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C3037" w14:textId="0CD16B10" w:rsidR="00785D82" w:rsidRPr="00785D82" w:rsidRDefault="00785D82" w:rsidP="00785D82">
      <w:pPr>
        <w:spacing w:after="0"/>
        <w:ind w:left="1988" w:hanging="1988"/>
        <w:jc w:val="both"/>
        <w:rPr>
          <w:rFonts w:ascii="Arial" w:eastAsia="Batang" w:hAnsi="Arial" w:cs="Arial"/>
          <w:b/>
          <w:bCs/>
          <w:sz w:val="24"/>
          <w:szCs w:val="24"/>
          <w:lang w:val="de-DE"/>
        </w:rPr>
      </w:pPr>
      <w:bookmarkStart w:id="0" w:name="_GoBack"/>
      <w:bookmarkEnd w:id="0"/>
      <w:r w:rsidRPr="00785D82">
        <w:rPr>
          <w:rFonts w:ascii="Arial" w:eastAsia="Batang" w:hAnsi="Arial" w:cs="Arial"/>
          <w:b/>
          <w:bCs/>
          <w:sz w:val="24"/>
          <w:szCs w:val="24"/>
          <w:lang w:val="de-DE"/>
        </w:rPr>
        <w:t>3GPP TSG RAN WG1 #104-e</w:t>
      </w:r>
      <w:r w:rsidRPr="00785D82">
        <w:rPr>
          <w:rFonts w:ascii="Arial" w:eastAsia="Batang" w:hAnsi="Arial" w:cs="Arial"/>
          <w:b/>
          <w:bCs/>
          <w:sz w:val="24"/>
          <w:szCs w:val="24"/>
          <w:lang w:val="de-DE"/>
        </w:rPr>
        <w:tab/>
      </w:r>
      <w:r w:rsidRPr="00785D82">
        <w:rPr>
          <w:rFonts w:ascii="Arial" w:eastAsia="Batang" w:hAnsi="Arial" w:cs="Arial"/>
          <w:b/>
          <w:bCs/>
          <w:sz w:val="24"/>
          <w:szCs w:val="24"/>
          <w:lang w:val="de-DE"/>
        </w:rPr>
        <w:tab/>
      </w:r>
      <w:r w:rsidRPr="00785D82">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sidR="007A792F" w:rsidRPr="007A792F">
        <w:rPr>
          <w:rFonts w:ascii="Arial" w:eastAsia="Batang" w:hAnsi="Arial" w:cs="Arial"/>
          <w:b/>
          <w:bCs/>
          <w:sz w:val="24"/>
          <w:szCs w:val="24"/>
          <w:lang w:val="de-DE"/>
        </w:rPr>
        <w:t>R1-2100668</w:t>
      </w:r>
    </w:p>
    <w:p w14:paraId="72A7E626" w14:textId="310885AE" w:rsidR="00DC7878" w:rsidRDefault="00785D82" w:rsidP="00785D82">
      <w:pPr>
        <w:spacing w:after="0"/>
        <w:ind w:left="1988" w:hanging="1988"/>
        <w:jc w:val="both"/>
        <w:rPr>
          <w:rFonts w:ascii="Arial" w:eastAsia="Batang" w:hAnsi="Arial" w:cs="Arial"/>
          <w:b/>
          <w:bCs/>
          <w:sz w:val="24"/>
          <w:szCs w:val="24"/>
        </w:rPr>
      </w:pPr>
      <w:r w:rsidRPr="00785D82">
        <w:rPr>
          <w:rFonts w:ascii="Arial" w:eastAsia="Batang" w:hAnsi="Arial" w:cs="Arial"/>
          <w:b/>
          <w:bCs/>
          <w:sz w:val="24"/>
          <w:szCs w:val="24"/>
          <w:lang w:val="de-DE"/>
        </w:rPr>
        <w:t>e-Meeting, January 25</w:t>
      </w:r>
      <w:r w:rsidR="00F9618D" w:rsidRPr="00F9618D">
        <w:rPr>
          <w:rFonts w:ascii="Arial" w:eastAsia="Batang" w:hAnsi="Arial" w:cs="Arial"/>
          <w:b/>
          <w:bCs/>
          <w:sz w:val="24"/>
          <w:szCs w:val="24"/>
          <w:vertAlign w:val="superscript"/>
          <w:lang w:val="de-DE"/>
        </w:rPr>
        <w:t>th</w:t>
      </w:r>
      <w:r w:rsidRPr="00785D82">
        <w:rPr>
          <w:rFonts w:ascii="Arial" w:eastAsia="Batang" w:hAnsi="Arial" w:cs="Arial"/>
          <w:b/>
          <w:bCs/>
          <w:sz w:val="24"/>
          <w:szCs w:val="24"/>
          <w:lang w:val="de-DE"/>
        </w:rPr>
        <w:t xml:space="preserve"> – February 5</w:t>
      </w:r>
      <w:r w:rsidR="00F9618D" w:rsidRPr="00F9618D">
        <w:rPr>
          <w:rFonts w:ascii="Arial" w:eastAsia="Batang" w:hAnsi="Arial" w:cs="Arial"/>
          <w:b/>
          <w:bCs/>
          <w:sz w:val="24"/>
          <w:szCs w:val="24"/>
          <w:vertAlign w:val="superscript"/>
          <w:lang w:val="de-DE"/>
        </w:rPr>
        <w:t>th</w:t>
      </w:r>
      <w:r w:rsidRPr="00785D82">
        <w:rPr>
          <w:rFonts w:ascii="Arial" w:eastAsia="Batang" w:hAnsi="Arial" w:cs="Arial"/>
          <w:b/>
          <w:bCs/>
          <w:sz w:val="24"/>
          <w:szCs w:val="24"/>
          <w:lang w:val="de-DE"/>
        </w:rPr>
        <w:t>, 2021</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FEABDEB"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C529C9" w:rsidRPr="00C529C9">
        <w:rPr>
          <w:rFonts w:ascii="Arial" w:hAnsi="Arial" w:cs="Arial"/>
          <w:b/>
          <w:sz w:val="24"/>
          <w:szCs w:val="24"/>
        </w:rPr>
        <w:t>Discussion on PUCCH enhancements</w:t>
      </w:r>
    </w:p>
    <w:p w14:paraId="6AC8B0BF" w14:textId="287BAE73"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w:t>
      </w:r>
      <w:r w:rsidR="00C529C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5BEBE888" w14:textId="64073729" w:rsidR="00AE42A6" w:rsidRDefault="00AE42A6" w:rsidP="00AE42A6">
      <w:pPr>
        <w:pStyle w:val="BodyText"/>
        <w:spacing w:before="120"/>
        <w:rPr>
          <w:lang w:val="en-US" w:eastAsia="zh-CN"/>
        </w:rPr>
      </w:pPr>
      <w:r w:rsidRPr="000D2D11">
        <w:rPr>
          <w:lang w:val="en-US" w:eastAsia="zh-CN"/>
        </w:rPr>
        <w:t xml:space="preserve">In NR coverage enhancement </w:t>
      </w:r>
      <w:r w:rsidR="00B8178F">
        <w:rPr>
          <w:lang w:val="en-US" w:eastAsia="zh-CN"/>
        </w:rPr>
        <w:t>W</w:t>
      </w:r>
      <w:r w:rsidRPr="000D2D11">
        <w:rPr>
          <w:lang w:val="en-US" w:eastAsia="zh-CN"/>
        </w:rPr>
        <w:t xml:space="preserve">ID, the following objectives have been identified </w:t>
      </w:r>
      <w:r w:rsidR="00195D2D">
        <w:rPr>
          <w:lang w:val="en-US" w:eastAsia="zh-CN"/>
        </w:rPr>
        <w:fldChar w:fldCharType="begin"/>
      </w:r>
      <w:r w:rsidR="00195D2D">
        <w:rPr>
          <w:lang w:val="en-US" w:eastAsia="zh-CN"/>
        </w:rPr>
        <w:instrText xml:space="preserve"> REF _Ref60045850 \r \h </w:instrText>
      </w:r>
      <w:r w:rsidR="00195D2D">
        <w:rPr>
          <w:lang w:val="en-US" w:eastAsia="zh-CN"/>
        </w:rPr>
      </w:r>
      <w:r w:rsidR="00195D2D">
        <w:rPr>
          <w:lang w:val="en-US" w:eastAsia="zh-CN"/>
        </w:rPr>
        <w:fldChar w:fldCharType="separate"/>
      </w:r>
      <w:r w:rsidR="0093611C">
        <w:rPr>
          <w:lang w:val="en-US" w:eastAsia="zh-CN"/>
        </w:rPr>
        <w:t>[1]</w:t>
      </w:r>
      <w:r w:rsidR="00195D2D">
        <w:rPr>
          <w:lang w:val="en-US" w:eastAsia="zh-CN"/>
        </w:rPr>
        <w:fldChar w:fldCharType="end"/>
      </w:r>
      <w:r w:rsidRPr="000D2D11">
        <w:rPr>
          <w:lang w:val="en-US" w:eastAsia="zh-CN"/>
        </w:rPr>
        <w:t>:</w:t>
      </w:r>
    </w:p>
    <w:p w14:paraId="1FC49113" w14:textId="77777777" w:rsidR="00C3235E" w:rsidRPr="00C3235E" w:rsidRDefault="00C3235E" w:rsidP="00C3235E">
      <w:pPr>
        <w:numPr>
          <w:ilvl w:val="0"/>
          <w:numId w:val="44"/>
        </w:numPr>
        <w:overflowPunct/>
        <w:autoSpaceDE/>
        <w:autoSpaceDN/>
        <w:adjustRightInd/>
        <w:spacing w:after="0"/>
        <w:textAlignment w:val="auto"/>
        <w:rPr>
          <w:rFonts w:eastAsia="Batang"/>
          <w:lang w:eastAsia="x-none"/>
        </w:rPr>
      </w:pPr>
      <w:r w:rsidRPr="00C3235E">
        <w:rPr>
          <w:rFonts w:eastAsia="Batang"/>
          <w:lang w:eastAsia="x-none"/>
        </w:rPr>
        <w:t>Specification of PUSCH enhancements [RAN1, RAN4]</w:t>
      </w:r>
    </w:p>
    <w:p w14:paraId="52FE57A6"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the following mechanisms for enhancements on PUSCH repetition type A [RAN1]</w:t>
      </w:r>
    </w:p>
    <w:p w14:paraId="02755BAB"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Increasing the maximum number of repetitions up to a number to be determined during the course of the work.</w:t>
      </w:r>
    </w:p>
    <w:p w14:paraId="6B4A52DC"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The number of repetitions counted on the basis of available UL slots.</w:t>
      </w:r>
    </w:p>
    <w:p w14:paraId="1D59B46B"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mechanism(s) to support TB processing over multi-slot PUSCH [RAN1]</w:t>
      </w:r>
    </w:p>
    <w:p w14:paraId="156B260B"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 xml:space="preserve">TBS determined based on multiple slots and transmitted over multiple slots. </w:t>
      </w:r>
    </w:p>
    <w:p w14:paraId="4A9F3E2D"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mechanism(s) to enable joint channel estimation [RAN1, RAN4]</w:t>
      </w:r>
    </w:p>
    <w:p w14:paraId="5A211771"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Mechanism(s) to enable joint channel estimation over multiple PUSCH transmissions, based on the conditions to keep power consistency and phase continuity to be investigated and specified if necessary by RAN4 [RAN1, RAN4]</w:t>
      </w:r>
    </w:p>
    <w:p w14:paraId="428D34C0" w14:textId="77777777" w:rsidR="00C3235E" w:rsidRPr="00C3235E" w:rsidRDefault="00C3235E" w:rsidP="00C3235E">
      <w:pPr>
        <w:numPr>
          <w:ilvl w:val="3"/>
          <w:numId w:val="45"/>
        </w:numPr>
        <w:overflowPunct/>
        <w:autoSpaceDE/>
        <w:autoSpaceDN/>
        <w:adjustRightInd/>
        <w:spacing w:after="0"/>
        <w:textAlignment w:val="auto"/>
        <w:rPr>
          <w:rFonts w:eastAsia="Batang"/>
          <w:lang w:eastAsia="x-none"/>
        </w:rPr>
      </w:pPr>
      <w:r w:rsidRPr="00C3235E">
        <w:rPr>
          <w:rFonts w:eastAsia="Batang"/>
          <w:lang w:eastAsia="x-none"/>
        </w:rPr>
        <w:t>Potential optimization of DMRS location/granularity in time domain is not precluded</w:t>
      </w:r>
    </w:p>
    <w:p w14:paraId="3E2D7667"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Inter-slot frequency hopping with inter-slot bundling to enable joint channel estimation [RAN1]</w:t>
      </w:r>
    </w:p>
    <w:p w14:paraId="71242049" w14:textId="77777777" w:rsidR="00C3235E" w:rsidRPr="00C3235E" w:rsidRDefault="00C3235E" w:rsidP="00C3235E">
      <w:pPr>
        <w:numPr>
          <w:ilvl w:val="0"/>
          <w:numId w:val="44"/>
        </w:numPr>
        <w:overflowPunct/>
        <w:autoSpaceDE/>
        <w:autoSpaceDN/>
        <w:adjustRightInd/>
        <w:spacing w:after="0"/>
        <w:textAlignment w:val="auto"/>
        <w:rPr>
          <w:rFonts w:eastAsia="Batang"/>
          <w:lang w:eastAsia="x-none"/>
        </w:rPr>
      </w:pPr>
      <w:r w:rsidRPr="00C3235E">
        <w:rPr>
          <w:rFonts w:eastAsia="Batang"/>
          <w:lang w:eastAsia="x-none"/>
        </w:rPr>
        <w:t>Specification of PUCCH enhancements [RAN1, RAN4]</w:t>
      </w:r>
    </w:p>
    <w:p w14:paraId="11F78CAE"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signaling mechanism to support dynamic PUCCH repetition factor indication [RAN1]</w:t>
      </w:r>
    </w:p>
    <w:p w14:paraId="60DCA1F0"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mechanism to support DMRS bundling across PUCCH repetitions [RAN1, RAN4]</w:t>
      </w:r>
    </w:p>
    <w:p w14:paraId="0B3D4CE8" w14:textId="77777777" w:rsidR="00C3235E" w:rsidRPr="00C3235E" w:rsidRDefault="00C3235E" w:rsidP="00801C29">
      <w:pPr>
        <w:numPr>
          <w:ilvl w:val="0"/>
          <w:numId w:val="44"/>
        </w:numPr>
        <w:overflowPunct/>
        <w:autoSpaceDE/>
        <w:autoSpaceDN/>
        <w:adjustRightInd/>
        <w:spacing w:after="240"/>
        <w:textAlignment w:val="auto"/>
        <w:rPr>
          <w:rFonts w:eastAsia="Batang"/>
          <w:lang w:eastAsia="x-none"/>
        </w:rPr>
      </w:pPr>
      <w:r w:rsidRPr="00C3235E">
        <w:rPr>
          <w:rFonts w:eastAsia="Batang"/>
          <w:lang w:eastAsia="x-none"/>
        </w:rPr>
        <w:t>Specify mechanism(s) to support Type A PUSCH repetitions for Msg3 [RAN1]</w:t>
      </w:r>
    </w:p>
    <w:p w14:paraId="5AE00C41" w14:textId="5096A887" w:rsidR="00323FE8" w:rsidRDefault="00D56377" w:rsidP="00E63E74">
      <w:pPr>
        <w:pStyle w:val="BodyText"/>
        <w:spacing w:before="120" w:after="360"/>
        <w:rPr>
          <w:lang w:val="en-US" w:eastAsia="zh-CN"/>
        </w:rPr>
      </w:pPr>
      <w:r w:rsidRPr="00081FCA">
        <w:rPr>
          <w:lang w:val="en-US" w:eastAsia="zh-CN"/>
        </w:rPr>
        <w:t>In the contribution, we discus</w:t>
      </w:r>
      <w:r w:rsidR="00CD29A6" w:rsidRPr="00081FCA">
        <w:rPr>
          <w:lang w:val="en-US" w:eastAsia="zh-CN"/>
        </w:rPr>
        <w:t xml:space="preserve">s </w:t>
      </w:r>
      <w:r w:rsidR="002458CA">
        <w:rPr>
          <w:lang w:val="en-US" w:eastAsia="zh-CN"/>
        </w:rPr>
        <w:t xml:space="preserve">PUCCH enhancements, with primary focus on dynamic PUCCH repetition factor indication and </w:t>
      </w:r>
      <w:r w:rsidR="00EB39EF">
        <w:rPr>
          <w:lang w:val="en-US" w:eastAsia="zh-CN"/>
        </w:rPr>
        <w:t>joint channel estimation for PUCCH</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 </w:t>
      </w:r>
      <w:r w:rsidR="00A561FD">
        <w:rPr>
          <w:lang w:val="en-US" w:eastAsia="zh-CN"/>
        </w:rPr>
        <w:t>e</w:t>
      </w:r>
      <w:r w:rsidR="00A561FD" w:rsidRPr="00A561FD">
        <w:rPr>
          <w:lang w:val="en-US" w:eastAsia="zh-CN"/>
        </w:rPr>
        <w:t xml:space="preserve">nhancements on PUSCH repetition type A, TB processing over multi-slot PUSCH and </w:t>
      </w:r>
      <w:r w:rsidR="00916901">
        <w:rPr>
          <w:lang w:val="en-US" w:eastAsia="zh-CN"/>
        </w:rPr>
        <w:t>j</w:t>
      </w:r>
      <w:r w:rsidR="00A561FD" w:rsidRPr="00A561FD">
        <w:rPr>
          <w:lang w:val="en-US" w:eastAsia="zh-CN"/>
        </w:rPr>
        <w:t xml:space="preserve">oint channel estimation for PUSCH </w:t>
      </w:r>
      <w:r w:rsidR="00940EDF" w:rsidRPr="00081FCA">
        <w:rPr>
          <w:lang w:val="en-US" w:eastAsia="zh-CN"/>
        </w:rPr>
        <w:t>are</w:t>
      </w:r>
      <w:r w:rsidR="00046EBE" w:rsidRPr="00081FCA">
        <w:rPr>
          <w:lang w:val="en-US" w:eastAsia="zh-CN"/>
        </w:rPr>
        <w:t xml:space="preserve"> described in our companion contributions</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_Ref60047306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93611C">
        <w:rPr>
          <w:lang w:val="en-US" w:eastAsia="zh-CN"/>
        </w:rPr>
        <w:t>[2]</w:t>
      </w:r>
      <w:r w:rsidR="00081FCA" w:rsidRPr="00081FCA">
        <w:rPr>
          <w:lang w:val="en-US" w:eastAsia="zh-CN"/>
        </w:rPr>
        <w:fldChar w:fldCharType="end"/>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93611C">
        <w:rPr>
          <w:lang w:val="en-US" w:eastAsia="zh-CN"/>
        </w:rPr>
        <w:t>[3]</w:t>
      </w:r>
      <w:r w:rsidR="00081FCA" w:rsidRPr="00081FCA">
        <w:rPr>
          <w:lang w:val="en-US" w:eastAsia="zh-CN"/>
        </w:rPr>
        <w:fldChar w:fldCharType="end"/>
      </w:r>
      <w:r w:rsidR="003B3A40">
        <w:rPr>
          <w:lang w:val="en-US" w:eastAsia="zh-CN"/>
        </w:rPr>
        <w:t xml:space="preserve"> and</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93611C">
        <w:rPr>
          <w:lang w:val="en-US" w:eastAsia="zh-CN"/>
        </w:rPr>
        <w:t>[4]</w:t>
      </w:r>
      <w:r w:rsidR="00081FCA" w:rsidRPr="00081FCA">
        <w:rPr>
          <w:lang w:val="en-US" w:eastAsia="zh-CN"/>
        </w:rPr>
        <w:fldChar w:fldCharType="end"/>
      </w:r>
      <w:r w:rsidR="00046EBE" w:rsidRPr="00081FCA">
        <w:rPr>
          <w:lang w:val="en-US" w:eastAsia="zh-CN"/>
        </w:rPr>
        <w:t>, respectively.</w:t>
      </w:r>
      <w:r w:rsidR="00E17DDD" w:rsidRPr="00081FCA">
        <w:rPr>
          <w:lang w:val="en-US" w:eastAsia="zh-CN"/>
        </w:rPr>
        <w:t xml:space="preserve"> </w:t>
      </w:r>
    </w:p>
    <w:p w14:paraId="0E29EC6C" w14:textId="37434618" w:rsidR="00BC0A93" w:rsidRPr="00BC0A93" w:rsidRDefault="00E978F8" w:rsidP="00BC0A93">
      <w:pPr>
        <w:pStyle w:val="Heading1"/>
      </w:pPr>
      <w:r>
        <w:t xml:space="preserve">Discussion </w:t>
      </w:r>
      <w:r w:rsidR="000762C3" w:rsidRPr="000762C3">
        <w:t xml:space="preserve">on </w:t>
      </w:r>
      <w:r w:rsidR="00BC0A93">
        <w:t>d</w:t>
      </w:r>
      <w:r w:rsidR="00BC0A93" w:rsidRPr="00BC0A93">
        <w:t>ynamic PUCCH repetition factor indication</w:t>
      </w:r>
    </w:p>
    <w:p w14:paraId="7BDC4D25" w14:textId="3A42481D" w:rsidR="00BC5C00" w:rsidRDefault="00DF5EA7" w:rsidP="00417AC4">
      <w:pPr>
        <w:spacing w:before="240" w:after="120"/>
        <w:jc w:val="both"/>
        <w:rPr>
          <w:bCs/>
        </w:rPr>
      </w:pPr>
      <w:r w:rsidRPr="00DF5EA7">
        <w:rPr>
          <w:bCs/>
        </w:rPr>
        <w:t>In R</w:t>
      </w:r>
      <w:r w:rsidR="001C4F17">
        <w:rPr>
          <w:bCs/>
        </w:rPr>
        <w:t xml:space="preserve">el-15, number of repetitions for PUCCH is configured per </w:t>
      </w:r>
      <w:r w:rsidR="0028502F">
        <w:rPr>
          <w:bCs/>
        </w:rPr>
        <w:t xml:space="preserve">long </w:t>
      </w:r>
      <w:r w:rsidR="001C4F17">
        <w:rPr>
          <w:bCs/>
        </w:rPr>
        <w:t>PUCCH format</w:t>
      </w:r>
      <w:r w:rsidR="0028502F">
        <w:rPr>
          <w:bCs/>
        </w:rPr>
        <w:t xml:space="preserve">, i.e., PUCCH format 1, 3 and 4. To enable dynamic PUCCH repetition factor indication, especially for PUCCH carrying dynamic HARQ-ACK feedback, </w:t>
      </w:r>
      <w:r w:rsidR="00417AC4">
        <w:rPr>
          <w:bCs/>
        </w:rPr>
        <w:t xml:space="preserve">several options can be considered: </w:t>
      </w:r>
    </w:p>
    <w:p w14:paraId="1BD558BA" w14:textId="7C973C05" w:rsidR="00417AC4" w:rsidRPr="00417AC4" w:rsidRDefault="00417AC4" w:rsidP="00417AC4">
      <w:pPr>
        <w:numPr>
          <w:ilvl w:val="0"/>
          <w:numId w:val="46"/>
        </w:numPr>
        <w:tabs>
          <w:tab w:val="num" w:pos="720"/>
        </w:tabs>
        <w:overflowPunct/>
        <w:autoSpaceDE/>
        <w:autoSpaceDN/>
        <w:adjustRightInd/>
        <w:spacing w:before="40" w:after="0"/>
        <w:jc w:val="both"/>
        <w:textAlignment w:val="auto"/>
        <w:rPr>
          <w:rFonts w:eastAsia="Calibri"/>
          <w:lang w:val="en-GB"/>
        </w:rPr>
      </w:pPr>
      <w:r w:rsidRPr="00417AC4">
        <w:rPr>
          <w:rFonts w:eastAsia="Calibri"/>
          <w:lang w:val="en-GB"/>
        </w:rPr>
        <w:t xml:space="preserve">Option 1: repetition factor </w:t>
      </w:r>
      <w:r w:rsidR="00CF2832">
        <w:rPr>
          <w:rFonts w:eastAsia="Calibri"/>
          <w:lang w:val="en-GB"/>
        </w:rPr>
        <w:t xml:space="preserve">is explicitly indicated </w:t>
      </w:r>
      <w:r w:rsidRPr="00417AC4">
        <w:rPr>
          <w:rFonts w:eastAsia="Calibri"/>
          <w:lang w:val="en-GB"/>
        </w:rPr>
        <w:t xml:space="preserve">in the DCI for scheduling PDSCH. </w:t>
      </w:r>
    </w:p>
    <w:p w14:paraId="3EAB4BC3" w14:textId="724FAB50" w:rsidR="00417AC4" w:rsidRDefault="00417AC4" w:rsidP="00417AC4">
      <w:pPr>
        <w:numPr>
          <w:ilvl w:val="0"/>
          <w:numId w:val="46"/>
        </w:numPr>
        <w:tabs>
          <w:tab w:val="num" w:pos="720"/>
        </w:tabs>
        <w:overflowPunct/>
        <w:autoSpaceDE/>
        <w:autoSpaceDN/>
        <w:adjustRightInd/>
        <w:spacing w:before="40" w:after="0"/>
        <w:jc w:val="both"/>
        <w:textAlignment w:val="auto"/>
        <w:rPr>
          <w:rFonts w:eastAsia="Calibri"/>
          <w:lang w:val="en-GB"/>
        </w:rPr>
      </w:pPr>
      <w:r w:rsidRPr="00417AC4">
        <w:rPr>
          <w:rFonts w:eastAsia="Calibri"/>
          <w:lang w:val="en-GB"/>
        </w:rPr>
        <w:t xml:space="preserve">Option 2: repetition factor is configured per PUCCH resource. </w:t>
      </w:r>
    </w:p>
    <w:p w14:paraId="1CB23C39" w14:textId="50969BBF" w:rsidR="009C2E3F" w:rsidRDefault="00641D2D" w:rsidP="00417AC4">
      <w:pPr>
        <w:overflowPunct/>
        <w:autoSpaceDE/>
        <w:autoSpaceDN/>
        <w:adjustRightInd/>
        <w:spacing w:before="120" w:after="0"/>
        <w:jc w:val="both"/>
        <w:textAlignment w:val="auto"/>
        <w:rPr>
          <w:rFonts w:eastAsia="Calibri"/>
          <w:lang w:val="en-GB"/>
        </w:rPr>
      </w:pPr>
      <w:r>
        <w:rPr>
          <w:rFonts w:eastAsia="Calibri"/>
          <w:lang w:val="en-GB"/>
        </w:rPr>
        <w:t xml:space="preserve">As </w:t>
      </w:r>
      <w:r w:rsidR="0045617B">
        <w:rPr>
          <w:rFonts w:eastAsia="Calibri"/>
          <w:lang w:val="en-GB"/>
        </w:rPr>
        <w:t xml:space="preserve">it is evident that </w:t>
      </w:r>
      <w:r>
        <w:rPr>
          <w:rFonts w:eastAsia="Calibri"/>
          <w:lang w:val="en-GB"/>
        </w:rPr>
        <w:t>Option 1</w:t>
      </w:r>
      <w:r w:rsidR="0045617B">
        <w:rPr>
          <w:rFonts w:eastAsia="Calibri"/>
          <w:lang w:val="en-GB"/>
        </w:rPr>
        <w:t xml:space="preserve"> can provide maximal flexibility on the resource allocation for PUCCH repetition, </w:t>
      </w:r>
      <w:r w:rsidR="004C20BD">
        <w:rPr>
          <w:rFonts w:eastAsia="Calibri"/>
          <w:lang w:val="en-GB"/>
        </w:rPr>
        <w:t xml:space="preserve">this may not be desirable due to </w:t>
      </w:r>
      <w:r w:rsidR="0045617B">
        <w:rPr>
          <w:rFonts w:eastAsia="Calibri"/>
          <w:lang w:val="en-GB"/>
        </w:rPr>
        <w:t xml:space="preserve">additional </w:t>
      </w:r>
      <w:r w:rsidR="00DF2A09">
        <w:rPr>
          <w:rFonts w:eastAsia="Calibri"/>
          <w:lang w:val="en-GB"/>
        </w:rPr>
        <w:t>fields</w:t>
      </w:r>
      <w:r w:rsidR="004C20BD">
        <w:rPr>
          <w:rFonts w:eastAsia="Calibri"/>
          <w:lang w:val="en-GB"/>
        </w:rPr>
        <w:t>/bits</w:t>
      </w:r>
      <w:r w:rsidR="0045617B">
        <w:rPr>
          <w:rFonts w:eastAsia="Calibri"/>
          <w:lang w:val="en-GB"/>
        </w:rPr>
        <w:t xml:space="preserve"> in the DCI</w:t>
      </w:r>
      <w:r w:rsidR="004C20BD">
        <w:rPr>
          <w:rFonts w:eastAsia="Calibri"/>
          <w:lang w:val="en-GB"/>
        </w:rPr>
        <w:t xml:space="preserve">. For Option 2, as the number of repetitions is configured per PUCCH resource, gNB may select a PUCCH resource with appropriate number of repetitions to ensure the coverage for PUCCH. </w:t>
      </w:r>
      <w:r w:rsidR="009C2E3F">
        <w:rPr>
          <w:rFonts w:eastAsia="Calibri"/>
          <w:lang w:val="en-GB"/>
        </w:rPr>
        <w:t>This approach can be viewed as a straightforward extension of existing mechanism</w:t>
      </w:r>
      <w:r w:rsidR="003808A7">
        <w:rPr>
          <w:rFonts w:eastAsia="Calibri"/>
          <w:lang w:val="en-GB"/>
        </w:rPr>
        <w:t>s</w:t>
      </w:r>
      <w:r w:rsidR="009C2E3F">
        <w:rPr>
          <w:rFonts w:eastAsia="Calibri"/>
          <w:lang w:val="en-GB"/>
        </w:rPr>
        <w:t xml:space="preserve"> for PUCCH repetitions, which can help minimize the specification impact</w:t>
      </w:r>
      <w:r w:rsidR="003808A7">
        <w:rPr>
          <w:rFonts w:eastAsia="Calibri"/>
          <w:lang w:val="en-GB"/>
        </w:rPr>
        <w:t xml:space="preserve"> and implementation efforts</w:t>
      </w:r>
      <w:r w:rsidR="009C2E3F">
        <w:rPr>
          <w:rFonts w:eastAsia="Calibri"/>
          <w:lang w:val="en-GB"/>
        </w:rPr>
        <w:t xml:space="preserve">. </w:t>
      </w:r>
    </w:p>
    <w:p w14:paraId="1309C0D9" w14:textId="2BCA27D3" w:rsidR="009C2E3F" w:rsidRDefault="00B02443" w:rsidP="00417AC4">
      <w:pPr>
        <w:overflowPunct/>
        <w:autoSpaceDE/>
        <w:autoSpaceDN/>
        <w:adjustRightInd/>
        <w:spacing w:before="120" w:after="0"/>
        <w:jc w:val="both"/>
        <w:textAlignment w:val="auto"/>
        <w:rPr>
          <w:rFonts w:eastAsia="Calibri"/>
          <w:lang w:val="en-GB"/>
        </w:rPr>
      </w:pPr>
      <w:r>
        <w:rPr>
          <w:rFonts w:eastAsia="Calibri"/>
          <w:lang w:val="en-GB"/>
        </w:rPr>
        <w:t xml:space="preserve">Further, </w:t>
      </w:r>
      <w:r w:rsidR="009C2E3F">
        <w:rPr>
          <w:rFonts w:eastAsia="Calibri"/>
          <w:lang w:val="en-GB"/>
        </w:rPr>
        <w:t xml:space="preserve">Option 2 may </w:t>
      </w:r>
      <w:r w:rsidR="003103BF">
        <w:rPr>
          <w:rFonts w:eastAsia="Calibri"/>
          <w:lang w:val="en-GB"/>
        </w:rPr>
        <w:t xml:space="preserve">allow dynamic repetition factor indication for PUCCH carrying HARQ-ACK feedback </w:t>
      </w:r>
      <w:r w:rsidR="003808A7">
        <w:rPr>
          <w:rFonts w:eastAsia="Calibri"/>
          <w:lang w:val="en-GB"/>
        </w:rPr>
        <w:t xml:space="preserve">when </w:t>
      </w:r>
      <w:r w:rsidR="003103BF">
        <w:rPr>
          <w:rFonts w:eastAsia="Calibri"/>
          <w:lang w:val="en-GB"/>
        </w:rPr>
        <w:t xml:space="preserve">fallback DCI </w:t>
      </w:r>
      <w:r>
        <w:rPr>
          <w:rFonts w:eastAsia="Calibri"/>
          <w:lang w:val="en-GB"/>
        </w:rPr>
        <w:t xml:space="preserve">format, i.e., DCI format 1_0 </w:t>
      </w:r>
      <w:r w:rsidR="003103BF">
        <w:rPr>
          <w:rFonts w:eastAsia="Calibri"/>
          <w:lang w:val="en-GB"/>
        </w:rPr>
        <w:t xml:space="preserve">is used for scheduling PDSCH. </w:t>
      </w:r>
      <w:r w:rsidR="007B1C7C">
        <w:rPr>
          <w:rFonts w:eastAsia="Calibri"/>
          <w:lang w:val="en-GB"/>
        </w:rPr>
        <w:t xml:space="preserve">In this case, </w:t>
      </w:r>
      <w:r w:rsidR="003103BF">
        <w:rPr>
          <w:rFonts w:eastAsia="Calibri"/>
          <w:lang w:val="en-GB"/>
        </w:rPr>
        <w:t xml:space="preserve">gNB </w:t>
      </w:r>
      <w:r w:rsidR="007B1C7C">
        <w:rPr>
          <w:rFonts w:eastAsia="Calibri"/>
          <w:lang w:val="en-GB"/>
        </w:rPr>
        <w:t xml:space="preserve">would </w:t>
      </w:r>
      <w:r w:rsidR="003103BF">
        <w:rPr>
          <w:rFonts w:eastAsia="Calibri"/>
          <w:lang w:val="en-GB"/>
        </w:rPr>
        <w:t>select a</w:t>
      </w:r>
      <w:r w:rsidR="000A10E3">
        <w:rPr>
          <w:rFonts w:eastAsia="Calibri"/>
          <w:lang w:val="en-GB"/>
        </w:rPr>
        <w:t>ppropriate</w:t>
      </w:r>
      <w:r w:rsidR="003103BF">
        <w:rPr>
          <w:rFonts w:eastAsia="Calibri"/>
          <w:lang w:val="en-GB"/>
        </w:rPr>
        <w:t xml:space="preserve"> PUCCH resource</w:t>
      </w:r>
      <w:r w:rsidR="00EE0733">
        <w:rPr>
          <w:rFonts w:eastAsia="Calibri"/>
          <w:lang w:val="en-GB"/>
        </w:rPr>
        <w:t xml:space="preserve"> </w:t>
      </w:r>
      <w:r w:rsidR="00B030F6">
        <w:rPr>
          <w:rFonts w:eastAsia="Calibri"/>
          <w:lang w:val="en-GB"/>
        </w:rPr>
        <w:t>configured with repetition factor</w:t>
      </w:r>
      <w:r w:rsidR="008C0DF1">
        <w:rPr>
          <w:rFonts w:eastAsia="Calibri"/>
          <w:lang w:val="en-GB"/>
        </w:rPr>
        <w:t xml:space="preserve"> </w:t>
      </w:r>
      <w:r w:rsidR="00EE0733">
        <w:rPr>
          <w:rFonts w:eastAsia="Calibri"/>
          <w:lang w:val="en-GB"/>
        </w:rPr>
        <w:t>based on PRI and starting CCE index</w:t>
      </w:r>
      <w:r w:rsidR="002C3DCE">
        <w:rPr>
          <w:rFonts w:eastAsia="Calibri"/>
          <w:lang w:val="en-GB"/>
        </w:rPr>
        <w:t xml:space="preserve">. </w:t>
      </w:r>
      <w:r>
        <w:rPr>
          <w:rFonts w:eastAsia="Calibri"/>
          <w:lang w:val="en-GB"/>
        </w:rPr>
        <w:t xml:space="preserve">Note that </w:t>
      </w:r>
      <w:r w:rsidR="004F383F">
        <w:rPr>
          <w:rFonts w:eastAsia="Calibri"/>
          <w:lang w:val="en-GB"/>
        </w:rPr>
        <w:t xml:space="preserve">this may not be possible for Option 1 given the fact that number of repetitions is typically not included in the fallback DCI format. Based on the discussions above, in our </w:t>
      </w:r>
      <w:r w:rsidR="004F383F">
        <w:rPr>
          <w:rFonts w:eastAsia="Calibri"/>
          <w:lang w:val="en-GB"/>
        </w:rPr>
        <w:lastRenderedPageBreak/>
        <w:t xml:space="preserve">view, </w:t>
      </w:r>
      <w:r w:rsidR="003F1324">
        <w:rPr>
          <w:rFonts w:eastAsia="Calibri"/>
          <w:lang w:val="en-GB"/>
        </w:rPr>
        <w:t xml:space="preserve">the </w:t>
      </w:r>
      <w:r w:rsidR="004F383F" w:rsidRPr="004F383F">
        <w:rPr>
          <w:rFonts w:eastAsia="Calibri"/>
          <w:lang w:val="en-GB"/>
        </w:rPr>
        <w:t>number of repetitions is configured per PUCCH resource</w:t>
      </w:r>
      <w:r w:rsidR="004F383F">
        <w:rPr>
          <w:rFonts w:eastAsia="Calibri"/>
          <w:lang w:val="en-GB"/>
        </w:rPr>
        <w:t xml:space="preserve"> in order to </w:t>
      </w:r>
      <w:r w:rsidR="004F383F" w:rsidRPr="004F383F">
        <w:rPr>
          <w:rFonts w:eastAsia="Calibri"/>
          <w:lang w:val="en-GB"/>
        </w:rPr>
        <w:t>enable dynamic PUCCH repetition factor indication</w:t>
      </w:r>
      <w:r w:rsidR="001A1A65">
        <w:rPr>
          <w:rFonts w:eastAsia="Calibri"/>
          <w:lang w:val="en-GB"/>
        </w:rPr>
        <w:t>.</w:t>
      </w:r>
    </w:p>
    <w:p w14:paraId="4C9AE112" w14:textId="1890A111" w:rsidR="00E9621C" w:rsidRPr="00275AED" w:rsidRDefault="00D16CAA" w:rsidP="00E9621C">
      <w:pPr>
        <w:spacing w:before="240" w:after="0"/>
        <w:jc w:val="both"/>
        <w:rPr>
          <w:b/>
        </w:rPr>
      </w:pPr>
      <w:r>
        <w:rPr>
          <w:b/>
        </w:rPr>
        <w:t>Proposal</w:t>
      </w:r>
      <w:r w:rsidR="00E9621C" w:rsidRPr="00B77606">
        <w:rPr>
          <w:b/>
        </w:rPr>
        <w:t xml:space="preserve"> 1</w:t>
      </w:r>
    </w:p>
    <w:p w14:paraId="6CB9579D" w14:textId="63DB981A" w:rsidR="00E9621C" w:rsidRDefault="00C30CDA" w:rsidP="00E9621C">
      <w:pPr>
        <w:numPr>
          <w:ilvl w:val="0"/>
          <w:numId w:val="6"/>
        </w:numPr>
        <w:overflowPunct/>
        <w:autoSpaceDE/>
        <w:autoSpaceDN/>
        <w:adjustRightInd/>
        <w:spacing w:before="60" w:after="0"/>
        <w:ind w:left="288" w:hanging="288"/>
        <w:jc w:val="both"/>
        <w:textAlignment w:val="auto"/>
        <w:rPr>
          <w:i/>
        </w:rPr>
      </w:pPr>
      <w:r>
        <w:rPr>
          <w:i/>
        </w:rPr>
        <w:t xml:space="preserve">To enable dynamic PUCCH repetition factor indication, </w:t>
      </w:r>
      <w:r w:rsidR="003F1324">
        <w:rPr>
          <w:i/>
        </w:rPr>
        <w:t xml:space="preserve">the </w:t>
      </w:r>
      <w:r>
        <w:rPr>
          <w:i/>
        </w:rPr>
        <w:t>n</w:t>
      </w:r>
      <w:r w:rsidR="00C4512B">
        <w:rPr>
          <w:i/>
        </w:rPr>
        <w:t>umber of repetitions</w:t>
      </w:r>
      <w:r w:rsidR="00D16CAA">
        <w:rPr>
          <w:i/>
        </w:rPr>
        <w:t xml:space="preserve"> is configured per PUCCH resource</w:t>
      </w:r>
      <w:r w:rsidR="00E9621C" w:rsidRPr="00004890">
        <w:rPr>
          <w:i/>
        </w:rPr>
        <w:t>.</w:t>
      </w:r>
    </w:p>
    <w:p w14:paraId="0E83D120" w14:textId="77777777" w:rsidR="00C078E3" w:rsidRDefault="00C078E3" w:rsidP="00187D3B">
      <w:pPr>
        <w:jc w:val="both"/>
        <w:rPr>
          <w:lang w:eastAsia="zh-CN"/>
        </w:rPr>
      </w:pPr>
    </w:p>
    <w:p w14:paraId="120A3BAE" w14:textId="73643240" w:rsidR="00617BC9" w:rsidRPr="00617BC9" w:rsidRDefault="00617BC9" w:rsidP="00617BC9">
      <w:pPr>
        <w:pStyle w:val="Heading1"/>
      </w:pPr>
      <w:r>
        <w:t>Discussion on j</w:t>
      </w:r>
      <w:r w:rsidRPr="00617BC9">
        <w:t>oint channel estimation for PUCCH</w:t>
      </w:r>
    </w:p>
    <w:p w14:paraId="10851774" w14:textId="5B37D68D" w:rsidR="00205DF9" w:rsidRPr="00C21DA1" w:rsidRDefault="0034684C" w:rsidP="00205DF9">
      <w:pPr>
        <w:spacing w:before="240" w:after="0"/>
        <w:jc w:val="both"/>
        <w:rPr>
          <w:bCs/>
          <w:lang w:val="en-GB"/>
        </w:rPr>
      </w:pPr>
      <w:r>
        <w:rPr>
          <w:bCs/>
          <w:lang w:val="en-GB"/>
        </w:rPr>
        <w:t>As described in our companion contribution</w:t>
      </w:r>
      <w:r w:rsidR="0062270F">
        <w:rPr>
          <w:bCs/>
          <w:lang w:val="en-GB"/>
        </w:rPr>
        <w:t xml:space="preserve"> </w:t>
      </w:r>
      <w:r w:rsidR="0062270F">
        <w:rPr>
          <w:bCs/>
          <w:lang w:val="en-GB"/>
        </w:rPr>
        <w:fldChar w:fldCharType="begin"/>
      </w:r>
      <w:r w:rsidR="0062270F">
        <w:rPr>
          <w:bCs/>
          <w:lang w:val="en-GB"/>
        </w:rPr>
        <w:instrText xml:space="preserve"> REF _Ref60047327 \r \h </w:instrText>
      </w:r>
      <w:r w:rsidR="0062270F">
        <w:rPr>
          <w:bCs/>
          <w:lang w:val="en-GB"/>
        </w:rPr>
      </w:r>
      <w:r w:rsidR="0062270F">
        <w:rPr>
          <w:bCs/>
          <w:lang w:val="en-GB"/>
        </w:rPr>
        <w:fldChar w:fldCharType="separate"/>
      </w:r>
      <w:r w:rsidR="0093611C">
        <w:rPr>
          <w:bCs/>
          <w:lang w:val="en-GB"/>
        </w:rPr>
        <w:t>[4]</w:t>
      </w:r>
      <w:r w:rsidR="0062270F">
        <w:rPr>
          <w:bCs/>
          <w:lang w:val="en-GB"/>
        </w:rPr>
        <w:fldChar w:fldCharType="end"/>
      </w:r>
      <w:r>
        <w:rPr>
          <w:bCs/>
          <w:lang w:val="en-GB"/>
        </w:rPr>
        <w:t>, s</w:t>
      </w:r>
      <w:r w:rsidRPr="005513CF">
        <w:rPr>
          <w:bCs/>
          <w:lang w:val="en-GB"/>
        </w:rPr>
        <w:t xml:space="preserve">ame Tx power and precoder are required within </w:t>
      </w:r>
      <w:r w:rsidR="003F1324">
        <w:rPr>
          <w:bCs/>
          <w:lang w:val="en-GB"/>
        </w:rPr>
        <w:t>a</w:t>
      </w:r>
      <w:r w:rsidR="003F1324" w:rsidRPr="005513CF">
        <w:rPr>
          <w:bCs/>
          <w:lang w:val="en-GB"/>
        </w:rPr>
        <w:t xml:space="preserve"> </w:t>
      </w:r>
      <w:r w:rsidRPr="005513CF">
        <w:rPr>
          <w:bCs/>
          <w:lang w:val="en-GB"/>
        </w:rPr>
        <w:t>window for joint channel estimation over multiple PU</w:t>
      </w:r>
      <w:r w:rsidR="0062270F">
        <w:rPr>
          <w:bCs/>
          <w:lang w:val="en-GB"/>
        </w:rPr>
        <w:t>S</w:t>
      </w:r>
      <w:r w:rsidRPr="005513CF">
        <w:rPr>
          <w:bCs/>
          <w:lang w:val="en-GB"/>
        </w:rPr>
        <w:t>CHs</w:t>
      </w:r>
      <w:r w:rsidR="0062270F">
        <w:rPr>
          <w:bCs/>
          <w:lang w:val="en-GB"/>
        </w:rPr>
        <w:t xml:space="preserve">. This design principle should </w:t>
      </w:r>
      <w:r w:rsidR="00BE36E4">
        <w:rPr>
          <w:bCs/>
          <w:lang w:val="en-GB"/>
        </w:rPr>
        <w:t xml:space="preserve">be </w:t>
      </w:r>
      <w:r w:rsidR="0062270F">
        <w:rPr>
          <w:bCs/>
          <w:lang w:val="en-GB"/>
        </w:rPr>
        <w:t>also appl</w:t>
      </w:r>
      <w:r w:rsidR="00BE36E4">
        <w:rPr>
          <w:bCs/>
          <w:lang w:val="en-GB"/>
        </w:rPr>
        <w:t>ied</w:t>
      </w:r>
      <w:r w:rsidR="0062270F">
        <w:rPr>
          <w:bCs/>
          <w:lang w:val="en-GB"/>
        </w:rPr>
        <w:t xml:space="preserve"> for the joint channel estimation for PUCCH. More specifically, f</w:t>
      </w:r>
      <w:r w:rsidR="00205DF9">
        <w:rPr>
          <w:bCs/>
          <w:lang w:val="en-GB"/>
        </w:rPr>
        <w:t>or power consistency, UE shall transmit the multiple PU</w:t>
      </w:r>
      <w:r w:rsidR="0043634F">
        <w:rPr>
          <w:bCs/>
          <w:lang w:val="en-GB"/>
        </w:rPr>
        <w:t>C</w:t>
      </w:r>
      <w:r w:rsidR="00205DF9">
        <w:rPr>
          <w:bCs/>
          <w:lang w:val="en-GB"/>
        </w:rPr>
        <w:t xml:space="preserve">CHs using same Tx power within </w:t>
      </w:r>
      <w:r w:rsidR="003F1324">
        <w:rPr>
          <w:bCs/>
          <w:lang w:val="en-GB"/>
        </w:rPr>
        <w:t xml:space="preserve">the </w:t>
      </w:r>
      <w:r w:rsidR="00205DF9">
        <w:rPr>
          <w:bCs/>
          <w:lang w:val="en-GB"/>
        </w:rPr>
        <w:t>window for joint channel estimation at the receiver. Similarly, for phase continuity, same precoder is needed for multiple PU</w:t>
      </w:r>
      <w:r w:rsidR="00231F4E">
        <w:rPr>
          <w:bCs/>
          <w:lang w:val="en-GB"/>
        </w:rPr>
        <w:t>C</w:t>
      </w:r>
      <w:r w:rsidR="00205DF9">
        <w:rPr>
          <w:bCs/>
          <w:lang w:val="en-GB"/>
        </w:rPr>
        <w:t xml:space="preserve">CH transmissions in order to enable joint channel estimation. </w:t>
      </w:r>
      <w:r w:rsidR="00142752">
        <w:rPr>
          <w:bCs/>
          <w:lang w:val="en-GB"/>
        </w:rPr>
        <w:t>H</w:t>
      </w:r>
      <w:r w:rsidR="00205DF9">
        <w:rPr>
          <w:bCs/>
          <w:lang w:val="en-GB"/>
        </w:rPr>
        <w:t>ence, in our view, s</w:t>
      </w:r>
      <w:r w:rsidR="00205DF9" w:rsidRPr="005513CF">
        <w:rPr>
          <w:bCs/>
          <w:lang w:val="en-GB"/>
        </w:rPr>
        <w:t xml:space="preserve">ame Tx power and precoder are required within </w:t>
      </w:r>
      <w:r w:rsidR="00E1129E">
        <w:rPr>
          <w:bCs/>
          <w:lang w:val="en-GB"/>
        </w:rPr>
        <w:t>a</w:t>
      </w:r>
      <w:r w:rsidR="00E1129E" w:rsidRPr="005513CF">
        <w:rPr>
          <w:bCs/>
          <w:lang w:val="en-GB"/>
        </w:rPr>
        <w:t xml:space="preserve"> </w:t>
      </w:r>
      <w:r w:rsidR="00205DF9" w:rsidRPr="005513CF">
        <w:rPr>
          <w:bCs/>
          <w:lang w:val="en-GB"/>
        </w:rPr>
        <w:t>window for joint channel estimation over multiple PU</w:t>
      </w:r>
      <w:r w:rsidR="00205DF9">
        <w:rPr>
          <w:bCs/>
          <w:lang w:val="en-GB"/>
        </w:rPr>
        <w:t>C</w:t>
      </w:r>
      <w:r w:rsidR="00205DF9" w:rsidRPr="005513CF">
        <w:rPr>
          <w:bCs/>
          <w:lang w:val="en-GB"/>
        </w:rPr>
        <w:t>CHs</w:t>
      </w:r>
      <w:r w:rsidR="00205DF9">
        <w:rPr>
          <w:bCs/>
          <w:lang w:val="en-GB"/>
        </w:rPr>
        <w:t>.</w:t>
      </w:r>
    </w:p>
    <w:p w14:paraId="0B0E0F0B" w14:textId="21398CA2" w:rsidR="00997562" w:rsidRPr="00997562" w:rsidRDefault="00997562" w:rsidP="00997562">
      <w:pPr>
        <w:spacing w:before="240" w:after="0"/>
        <w:jc w:val="both"/>
        <w:rPr>
          <w:b/>
        </w:rPr>
      </w:pPr>
      <w:r w:rsidRPr="00997562">
        <w:rPr>
          <w:b/>
        </w:rPr>
        <w:t xml:space="preserve">Proposal </w:t>
      </w:r>
      <w:r w:rsidR="001F1D46">
        <w:rPr>
          <w:b/>
        </w:rPr>
        <w:t>2</w:t>
      </w:r>
    </w:p>
    <w:p w14:paraId="3563D311" w14:textId="082EC3EE" w:rsidR="00997562" w:rsidRPr="00997562" w:rsidRDefault="00997562" w:rsidP="00997562">
      <w:pPr>
        <w:numPr>
          <w:ilvl w:val="0"/>
          <w:numId w:val="6"/>
        </w:numPr>
        <w:overflowPunct/>
        <w:autoSpaceDE/>
        <w:autoSpaceDN/>
        <w:adjustRightInd/>
        <w:spacing w:before="60" w:after="0"/>
        <w:ind w:left="288" w:hanging="288"/>
        <w:jc w:val="both"/>
        <w:textAlignment w:val="auto"/>
        <w:rPr>
          <w:i/>
        </w:rPr>
      </w:pPr>
      <w:r w:rsidRPr="00997562">
        <w:rPr>
          <w:i/>
        </w:rPr>
        <w:t>UE needs to keep same Tx power</w:t>
      </w:r>
      <w:r w:rsidR="00E7313D">
        <w:rPr>
          <w:i/>
        </w:rPr>
        <w:t xml:space="preserve">, </w:t>
      </w:r>
      <w:r w:rsidRPr="00997562">
        <w:rPr>
          <w:i/>
        </w:rPr>
        <w:t xml:space="preserve">precoder </w:t>
      </w:r>
      <w:r w:rsidR="00E7313D">
        <w:rPr>
          <w:i/>
        </w:rPr>
        <w:t xml:space="preserve">and frequency resource </w:t>
      </w:r>
      <w:r w:rsidRPr="00997562">
        <w:rPr>
          <w:i/>
        </w:rPr>
        <w:t>within a window for joint channel estimation over multiple PU</w:t>
      </w:r>
      <w:r w:rsidR="004D6EB2">
        <w:rPr>
          <w:i/>
        </w:rPr>
        <w:t>C</w:t>
      </w:r>
      <w:r w:rsidRPr="00997562">
        <w:rPr>
          <w:i/>
        </w:rPr>
        <w:t>CHs.</w:t>
      </w:r>
    </w:p>
    <w:p w14:paraId="45E2677C" w14:textId="77777777" w:rsidR="00205DF9" w:rsidRPr="00997562" w:rsidRDefault="00205DF9" w:rsidP="009E4A6F">
      <w:pPr>
        <w:jc w:val="both"/>
        <w:rPr>
          <w:lang w:eastAsia="x-none"/>
        </w:rPr>
      </w:pPr>
    </w:p>
    <w:p w14:paraId="69F719B0" w14:textId="68CE4808" w:rsidR="00B96141" w:rsidRDefault="00B96141" w:rsidP="007D6B6D">
      <w:pPr>
        <w:spacing w:after="300"/>
        <w:jc w:val="both"/>
        <w:rPr>
          <w:lang w:val="en-GB" w:eastAsia="x-none"/>
        </w:rPr>
      </w:pPr>
      <w:r w:rsidRPr="00B96141">
        <w:rPr>
          <w:lang w:val="en-GB" w:eastAsia="x-none"/>
        </w:rPr>
        <w:t xml:space="preserve">For </w:t>
      </w:r>
      <w:r w:rsidRPr="00B96141">
        <w:rPr>
          <w:lang w:eastAsia="zh-CN"/>
        </w:rPr>
        <w:t xml:space="preserve">coverage limited scenario, channel estimation is typically a bottleneck in terms of link level performance. This </w:t>
      </w:r>
      <w:r w:rsidR="00DA2791">
        <w:rPr>
          <w:lang w:eastAsia="zh-CN"/>
        </w:rPr>
        <w:t>would</w:t>
      </w:r>
      <w:r w:rsidRPr="00B96141">
        <w:rPr>
          <w:lang w:eastAsia="zh-CN"/>
        </w:rPr>
        <w:t xml:space="preserve"> motivate the implementation of </w:t>
      </w:r>
      <w:r w:rsidR="00DA2791">
        <w:rPr>
          <w:lang w:eastAsia="zh-CN"/>
        </w:rPr>
        <w:t xml:space="preserve">joint </w:t>
      </w:r>
      <w:r w:rsidRPr="00B96141">
        <w:rPr>
          <w:lang w:eastAsia="zh-CN"/>
        </w:rPr>
        <w:t>channel estimation at the receiver to improve the channel estimation</w:t>
      </w:r>
      <w:r w:rsidR="003B1576">
        <w:rPr>
          <w:lang w:eastAsia="zh-CN"/>
        </w:rPr>
        <w:t xml:space="preserve"> </w:t>
      </w:r>
      <w:r w:rsidR="00E1129E">
        <w:rPr>
          <w:lang w:eastAsia="zh-CN"/>
        </w:rPr>
        <w:t>accuracy</w:t>
      </w:r>
      <w:r w:rsidRPr="00B96141">
        <w:rPr>
          <w:lang w:eastAsia="zh-CN"/>
        </w:rPr>
        <w:t xml:space="preserve">. To facilitate the </w:t>
      </w:r>
      <w:r w:rsidR="00110056">
        <w:rPr>
          <w:lang w:eastAsia="zh-CN"/>
        </w:rPr>
        <w:t>joint</w:t>
      </w:r>
      <w:r w:rsidRPr="00B96141">
        <w:rPr>
          <w:lang w:eastAsia="zh-CN"/>
        </w:rPr>
        <w:t xml:space="preserve"> channel estimation, frequency resource for uplink transmission during the repetitions may remain the same for certain number of slots in order to allow inter-slot interpolation for channel estimation improvement. </w:t>
      </w:r>
      <w:r w:rsidRPr="00B96141">
        <w:rPr>
          <w:lang w:val="en-GB" w:eastAsia="x-none"/>
        </w:rPr>
        <w:fldChar w:fldCharType="begin"/>
      </w:r>
      <w:r w:rsidRPr="00B96141">
        <w:rPr>
          <w:lang w:val="en-GB" w:eastAsia="x-none"/>
        </w:rPr>
        <w:instrText xml:space="preserve"> REF _Ref39613054 \h  \* MERGEFORMAT </w:instrText>
      </w:r>
      <w:r w:rsidRPr="00B96141">
        <w:rPr>
          <w:lang w:val="en-GB" w:eastAsia="x-none"/>
        </w:rPr>
      </w:r>
      <w:r w:rsidRPr="00B96141">
        <w:rPr>
          <w:lang w:val="en-GB" w:eastAsia="x-none"/>
        </w:rPr>
        <w:fldChar w:fldCharType="separate"/>
      </w:r>
      <w:r w:rsidR="0093611C" w:rsidRPr="0093611C">
        <w:t xml:space="preserve">Figure </w:t>
      </w:r>
      <w:r w:rsidR="0093611C" w:rsidRPr="0093611C">
        <w:rPr>
          <w:noProof/>
        </w:rPr>
        <w:t>1</w:t>
      </w:r>
      <w:r w:rsidRPr="00B96141">
        <w:rPr>
          <w:lang w:val="en-GB" w:eastAsia="x-none"/>
        </w:rPr>
        <w:fldChar w:fldCharType="end"/>
      </w:r>
      <w:r w:rsidRPr="00B96141">
        <w:rPr>
          <w:lang w:val="en-GB" w:eastAsia="x-none"/>
        </w:rPr>
        <w:t xml:space="preserve"> illustrates one example of </w:t>
      </w:r>
      <w:r w:rsidR="00FE4FEE">
        <w:rPr>
          <w:lang w:val="en-GB" w:eastAsia="x-none"/>
        </w:rPr>
        <w:t>inter-slot frequency hopping with inter-slot bundling</w:t>
      </w:r>
      <w:r w:rsidRPr="00B96141">
        <w:rPr>
          <w:lang w:val="en-GB" w:eastAsia="x-none"/>
        </w:rPr>
        <w:t xml:space="preserve"> for coverage enhancement. In the example, PUCCH transmission occupies the same frequency resource for two slots before it switches to other frequency resource. </w:t>
      </w:r>
    </w:p>
    <w:p w14:paraId="47A1603C" w14:textId="6CDB62C3" w:rsidR="00B96141" w:rsidRPr="00891C0E" w:rsidRDefault="00891C0E" w:rsidP="00B96141">
      <w:pPr>
        <w:keepNext/>
        <w:jc w:val="center"/>
        <w:rPr>
          <w:lang w:val="en-GB"/>
        </w:rPr>
      </w:pPr>
      <w:r w:rsidRPr="00891C0E">
        <w:rPr>
          <w:noProof/>
          <w:lang w:val="en-GB"/>
        </w:rPr>
        <w:drawing>
          <wp:inline distT="0" distB="0" distL="0" distR="0" wp14:anchorId="3768B419" wp14:editId="05E791FE">
            <wp:extent cx="4183082" cy="1080168"/>
            <wp:effectExtent l="0" t="0" r="825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4428" cy="1098591"/>
                    </a:xfrm>
                    <a:prstGeom prst="rect">
                      <a:avLst/>
                    </a:prstGeom>
                  </pic:spPr>
                </pic:pic>
              </a:graphicData>
            </a:graphic>
          </wp:inline>
        </w:drawing>
      </w:r>
    </w:p>
    <w:p w14:paraId="14F5BBD6" w14:textId="0A499599" w:rsidR="00B96141" w:rsidRPr="00B96141" w:rsidRDefault="00B96141" w:rsidP="00CA2B61">
      <w:pPr>
        <w:spacing w:before="120" w:after="360"/>
        <w:jc w:val="center"/>
        <w:rPr>
          <w:b/>
          <w:bCs/>
          <w:lang w:val="en-GB" w:eastAsia="x-none"/>
        </w:rPr>
      </w:pPr>
      <w:bookmarkStart w:id="2" w:name="_Ref39613054"/>
      <w:r w:rsidRPr="00B96141">
        <w:rPr>
          <w:b/>
          <w:bCs/>
        </w:rPr>
        <w:t xml:space="preserve">Figure </w:t>
      </w:r>
      <w:r w:rsidRPr="00B96141">
        <w:rPr>
          <w:b/>
          <w:bCs/>
        </w:rPr>
        <w:fldChar w:fldCharType="begin"/>
      </w:r>
      <w:r w:rsidRPr="00B96141">
        <w:rPr>
          <w:b/>
          <w:bCs/>
        </w:rPr>
        <w:instrText xml:space="preserve"> SEQ Figure \* ARABIC </w:instrText>
      </w:r>
      <w:r w:rsidRPr="00B96141">
        <w:rPr>
          <w:b/>
          <w:bCs/>
        </w:rPr>
        <w:fldChar w:fldCharType="separate"/>
      </w:r>
      <w:r w:rsidR="0093611C">
        <w:rPr>
          <w:b/>
          <w:bCs/>
          <w:noProof/>
        </w:rPr>
        <w:t>1</w:t>
      </w:r>
      <w:r w:rsidRPr="00B96141">
        <w:rPr>
          <w:b/>
          <w:bCs/>
          <w:noProof/>
        </w:rPr>
        <w:fldChar w:fldCharType="end"/>
      </w:r>
      <w:bookmarkEnd w:id="2"/>
      <w:r w:rsidRPr="00B96141">
        <w:rPr>
          <w:b/>
          <w:bCs/>
        </w:rPr>
        <w:t xml:space="preserve">. </w:t>
      </w:r>
      <w:r w:rsidR="00AD41AE">
        <w:rPr>
          <w:b/>
          <w:bCs/>
        </w:rPr>
        <w:t>Inter-slot frequency hopping with inter-slot bundling</w:t>
      </w:r>
      <w:r w:rsidR="007A6B67">
        <w:rPr>
          <w:b/>
          <w:bCs/>
        </w:rPr>
        <w:t xml:space="preserve"> for PUCCH</w:t>
      </w:r>
    </w:p>
    <w:p w14:paraId="2BF7C85D" w14:textId="051F39BC" w:rsidR="00B96141" w:rsidRPr="00B96141" w:rsidRDefault="00B96141" w:rsidP="00250DC7">
      <w:pPr>
        <w:jc w:val="both"/>
        <w:rPr>
          <w:rFonts w:eastAsia="Calibri"/>
          <w:lang w:val="en-GB" w:eastAsia="x-none"/>
        </w:rPr>
      </w:pPr>
      <w:r w:rsidRPr="00B96141">
        <w:rPr>
          <w:lang w:val="en-GB" w:eastAsia="x-none"/>
        </w:rPr>
        <w:fldChar w:fldCharType="begin"/>
      </w:r>
      <w:r w:rsidRPr="00B96141">
        <w:rPr>
          <w:lang w:val="en-GB" w:eastAsia="x-none"/>
        </w:rPr>
        <w:instrText xml:space="preserve"> REF _Ref47088438 \h </w:instrText>
      </w:r>
      <w:r w:rsidR="00B71160" w:rsidRPr="00B71160">
        <w:rPr>
          <w:lang w:val="en-GB" w:eastAsia="x-none"/>
        </w:rPr>
        <w:instrText xml:space="preserve"> \* MERGEFORMAT </w:instrText>
      </w:r>
      <w:r w:rsidRPr="00B96141">
        <w:rPr>
          <w:lang w:val="en-GB" w:eastAsia="x-none"/>
        </w:rPr>
      </w:r>
      <w:r w:rsidRPr="00B96141">
        <w:rPr>
          <w:lang w:val="en-GB" w:eastAsia="x-none"/>
        </w:rPr>
        <w:fldChar w:fldCharType="separate"/>
      </w:r>
      <w:r w:rsidR="0093611C" w:rsidRPr="0093611C">
        <w:t xml:space="preserve">Figure </w:t>
      </w:r>
      <w:r w:rsidR="0093611C" w:rsidRPr="0093611C">
        <w:rPr>
          <w:noProof/>
        </w:rPr>
        <w:t>2</w:t>
      </w:r>
      <w:r w:rsidRPr="00B96141">
        <w:rPr>
          <w:lang w:val="en-GB" w:eastAsia="x-none"/>
        </w:rPr>
        <w:fldChar w:fldCharType="end"/>
      </w:r>
      <w:r w:rsidRPr="00B96141">
        <w:rPr>
          <w:lang w:val="en-GB" w:eastAsia="x-none"/>
        </w:rPr>
        <w:t xml:space="preserve"> illustrates link level simulation results for PUCCH format 3 </w:t>
      </w:r>
      <w:r w:rsidRPr="00B96141">
        <w:t xml:space="preserve">with and without </w:t>
      </w:r>
      <w:r w:rsidR="00000973">
        <w:t>joint</w:t>
      </w:r>
      <w:r w:rsidRPr="00B96141">
        <w:t xml:space="preserve"> channel estimation</w:t>
      </w:r>
      <w:r w:rsidRPr="00B96141">
        <w:rPr>
          <w:lang w:val="en-GB" w:eastAsia="x-none"/>
        </w:rPr>
        <w:t>. In the simulations, it is assumed 22 bit UCI payload and 8 repetitions for PUCCH transmission with</w:t>
      </w:r>
      <w:r w:rsidR="00011B80">
        <w:rPr>
          <w:lang w:val="en-GB" w:eastAsia="x-none"/>
        </w:rPr>
        <w:t xml:space="preserve"> Rel-15</w:t>
      </w:r>
      <w:r w:rsidRPr="00B96141">
        <w:rPr>
          <w:lang w:val="en-GB" w:eastAsia="x-none"/>
        </w:rPr>
        <w:t xml:space="preserve"> inter-slot FH</w:t>
      </w:r>
      <w:r w:rsidR="00EC34AB">
        <w:rPr>
          <w:lang w:val="en-GB" w:eastAsia="x-none"/>
        </w:rPr>
        <w:t xml:space="preserve"> </w:t>
      </w:r>
      <w:r w:rsidRPr="00B96141">
        <w:rPr>
          <w:lang w:val="en-GB" w:eastAsia="x-none"/>
        </w:rPr>
        <w:t xml:space="preserve">and </w:t>
      </w:r>
      <w:r w:rsidR="008A200C" w:rsidRPr="008A200C">
        <w:rPr>
          <w:lang w:val="en-GB" w:eastAsia="x-none"/>
        </w:rPr>
        <w:t xml:space="preserve">inter-slot FH pattern with </w:t>
      </w:r>
      <w:r w:rsidR="004B5E7F" w:rsidRPr="008A200C">
        <w:rPr>
          <w:lang w:val="en-GB" w:eastAsia="x-none"/>
        </w:rPr>
        <w:t>bundl</w:t>
      </w:r>
      <w:r w:rsidR="004B5E7F">
        <w:rPr>
          <w:lang w:val="en-GB" w:eastAsia="x-none"/>
        </w:rPr>
        <w:t>e</w:t>
      </w:r>
      <w:r w:rsidR="004B5E7F" w:rsidRPr="008A200C">
        <w:rPr>
          <w:lang w:val="en-GB" w:eastAsia="x-none"/>
        </w:rPr>
        <w:t xml:space="preserve"> </w:t>
      </w:r>
      <w:r w:rsidR="008A200C" w:rsidRPr="008A200C">
        <w:rPr>
          <w:lang w:val="en-GB" w:eastAsia="x-none"/>
        </w:rPr>
        <w:t>size of 4</w:t>
      </w:r>
      <w:r w:rsidR="00EC34AB">
        <w:rPr>
          <w:lang w:val="en-GB" w:eastAsia="x-none"/>
        </w:rPr>
        <w:t xml:space="preserve"> slots</w:t>
      </w:r>
      <w:r w:rsidR="008A200C" w:rsidRPr="008A200C">
        <w:rPr>
          <w:lang w:val="en-GB" w:eastAsia="x-none"/>
        </w:rPr>
        <w:t xml:space="preserve">. In addition, joint channel estimation is employed with a fixed window </w:t>
      </w:r>
      <w:r w:rsidR="00EC34AB">
        <w:rPr>
          <w:lang w:val="en-GB" w:eastAsia="x-none"/>
        </w:rPr>
        <w:t>spanning</w:t>
      </w:r>
      <w:r w:rsidR="008A200C" w:rsidRPr="008A200C">
        <w:rPr>
          <w:lang w:val="en-GB" w:eastAsia="x-none"/>
        </w:rPr>
        <w:t xml:space="preserve"> 4 slots.</w:t>
      </w:r>
      <w:r w:rsidR="00D819C0">
        <w:rPr>
          <w:lang w:val="en-GB" w:eastAsia="x-none"/>
        </w:rPr>
        <w:t xml:space="preserve"> F</w:t>
      </w:r>
      <w:r w:rsidRPr="00B96141">
        <w:rPr>
          <w:lang w:val="en-GB" w:eastAsia="x-none"/>
        </w:rPr>
        <w:t xml:space="preserve">rom the figure, it can be observed that </w:t>
      </w:r>
      <w:r w:rsidR="00110056">
        <w:rPr>
          <w:rFonts w:eastAsia="Calibri"/>
          <w:lang w:val="en-GB" w:eastAsia="x-none"/>
        </w:rPr>
        <w:t>joint</w:t>
      </w:r>
      <w:r w:rsidRPr="00B96141">
        <w:rPr>
          <w:rFonts w:eastAsia="Calibri"/>
          <w:lang w:val="en-GB" w:eastAsia="x-none"/>
        </w:rPr>
        <w:t xml:space="preserve"> channel estimation</w:t>
      </w:r>
      <w:r w:rsidR="00250DC7">
        <w:rPr>
          <w:rFonts w:eastAsia="Calibri"/>
          <w:lang w:val="en-GB" w:eastAsia="x-none"/>
        </w:rPr>
        <w:t xml:space="preserve"> with </w:t>
      </w:r>
      <w:r w:rsidR="00250DC7" w:rsidRPr="00B96141">
        <w:rPr>
          <w:rFonts w:eastAsia="Calibri"/>
          <w:lang w:val="en-GB" w:eastAsia="x-none"/>
        </w:rPr>
        <w:t>enhanced inter-slot frequency hopping pattern</w:t>
      </w:r>
      <w:r w:rsidR="004A2B8D">
        <w:rPr>
          <w:rFonts w:eastAsia="Calibri"/>
          <w:lang w:val="en-GB" w:eastAsia="x-none"/>
        </w:rPr>
        <w:t xml:space="preserve"> can provide </w:t>
      </w:r>
      <w:r w:rsidRPr="00B96141">
        <w:rPr>
          <w:rFonts w:eastAsia="Calibri"/>
          <w:lang w:val="en-GB" w:eastAsia="x-none"/>
        </w:rPr>
        <w:t>~</w:t>
      </w:r>
      <w:r w:rsidR="004A2B8D">
        <w:rPr>
          <w:rFonts w:eastAsia="Calibri"/>
          <w:lang w:val="en-GB" w:eastAsia="x-none"/>
        </w:rPr>
        <w:t>2.8dB</w:t>
      </w:r>
      <w:r w:rsidRPr="00B96141">
        <w:rPr>
          <w:rFonts w:eastAsia="Calibri"/>
          <w:lang w:val="en-GB" w:eastAsia="x-none"/>
        </w:rPr>
        <w:t xml:space="preserve"> performance gain compared to Rel-15 inter-slot </w:t>
      </w:r>
      <w:r w:rsidR="00587B2D">
        <w:rPr>
          <w:rFonts w:eastAsia="Calibri"/>
          <w:lang w:val="en-GB" w:eastAsia="x-none"/>
        </w:rPr>
        <w:t>f</w:t>
      </w:r>
      <w:r w:rsidRPr="00B96141">
        <w:rPr>
          <w:rFonts w:eastAsia="Calibri"/>
          <w:lang w:val="en-GB" w:eastAsia="x-none"/>
        </w:rPr>
        <w:t xml:space="preserve">requency hopping </w:t>
      </w:r>
      <w:r w:rsidR="00587B2D">
        <w:rPr>
          <w:rFonts w:eastAsia="Calibri"/>
          <w:lang w:val="en-GB" w:eastAsia="x-none"/>
        </w:rPr>
        <w:t xml:space="preserve">without joint channel estimation. </w:t>
      </w:r>
    </w:p>
    <w:p w14:paraId="5BCE5ED1" w14:textId="44744E47" w:rsidR="00B96141" w:rsidRPr="00B96141" w:rsidRDefault="00B96141" w:rsidP="00B96141">
      <w:pPr>
        <w:keepNext/>
        <w:jc w:val="center"/>
      </w:pPr>
      <w:r w:rsidRPr="00B96141">
        <w:lastRenderedPageBreak/>
        <w:t xml:space="preserve">  </w:t>
      </w:r>
      <w:r w:rsidR="00D37DCC" w:rsidRPr="00D37DCC">
        <w:rPr>
          <w:noProof/>
        </w:rPr>
        <w:drawing>
          <wp:inline distT="0" distB="0" distL="0" distR="0" wp14:anchorId="1DF0D553" wp14:editId="18DD4FAE">
            <wp:extent cx="3794760" cy="2926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4760" cy="2926080"/>
                    </a:xfrm>
                    <a:prstGeom prst="rect">
                      <a:avLst/>
                    </a:prstGeom>
                    <a:noFill/>
                    <a:ln>
                      <a:noFill/>
                    </a:ln>
                  </pic:spPr>
                </pic:pic>
              </a:graphicData>
            </a:graphic>
          </wp:inline>
        </w:drawing>
      </w:r>
    </w:p>
    <w:p w14:paraId="17185943" w14:textId="66C2ABE8" w:rsidR="00B96141" w:rsidRDefault="00B96141" w:rsidP="00B96141">
      <w:pPr>
        <w:spacing w:before="120" w:after="120"/>
        <w:jc w:val="center"/>
        <w:rPr>
          <w:b/>
          <w:bCs/>
        </w:rPr>
      </w:pPr>
      <w:bookmarkStart w:id="3" w:name="_Ref47088438"/>
      <w:r w:rsidRPr="00B96141">
        <w:rPr>
          <w:b/>
          <w:bCs/>
        </w:rPr>
        <w:t xml:space="preserve">Figure </w:t>
      </w:r>
      <w:r w:rsidRPr="00B96141">
        <w:rPr>
          <w:b/>
          <w:bCs/>
        </w:rPr>
        <w:fldChar w:fldCharType="begin"/>
      </w:r>
      <w:r w:rsidRPr="00B96141">
        <w:rPr>
          <w:b/>
          <w:bCs/>
        </w:rPr>
        <w:instrText xml:space="preserve"> SEQ Figure \* ARABIC </w:instrText>
      </w:r>
      <w:r w:rsidRPr="00B96141">
        <w:rPr>
          <w:b/>
          <w:bCs/>
        </w:rPr>
        <w:fldChar w:fldCharType="separate"/>
      </w:r>
      <w:r w:rsidR="0093611C">
        <w:rPr>
          <w:b/>
          <w:bCs/>
          <w:noProof/>
        </w:rPr>
        <w:t>2</w:t>
      </w:r>
      <w:r w:rsidRPr="00B96141">
        <w:rPr>
          <w:b/>
          <w:bCs/>
          <w:noProof/>
        </w:rPr>
        <w:fldChar w:fldCharType="end"/>
      </w:r>
      <w:bookmarkEnd w:id="3"/>
      <w:r w:rsidRPr="00B96141">
        <w:rPr>
          <w:b/>
          <w:bCs/>
        </w:rPr>
        <w:t xml:space="preserve">. </w:t>
      </w:r>
      <w:r w:rsidR="00BA75A1" w:rsidRPr="00BA75A1">
        <w:rPr>
          <w:b/>
          <w:bCs/>
        </w:rPr>
        <w:t xml:space="preserve">Simulation results for </w:t>
      </w:r>
      <w:r w:rsidR="007A491F">
        <w:rPr>
          <w:b/>
          <w:bCs/>
        </w:rPr>
        <w:t xml:space="preserve">PUCCH format 3 with joint channel estimation and </w:t>
      </w:r>
      <w:r w:rsidR="00BA75A1" w:rsidRPr="00BA75A1">
        <w:rPr>
          <w:b/>
          <w:bCs/>
        </w:rPr>
        <w:t>inter-slot frequency hopping with inter-slot bundling</w:t>
      </w:r>
    </w:p>
    <w:p w14:paraId="147BED27" w14:textId="554206E8" w:rsidR="00B263A3" w:rsidRPr="00B96141" w:rsidRDefault="00B263A3" w:rsidP="00D9601B">
      <w:pPr>
        <w:spacing w:before="300" w:after="0"/>
        <w:jc w:val="both"/>
        <w:rPr>
          <w:b/>
        </w:rPr>
      </w:pPr>
      <w:r w:rsidRPr="00B96141">
        <w:rPr>
          <w:b/>
        </w:rPr>
        <w:t xml:space="preserve">Observation </w:t>
      </w:r>
      <w:r w:rsidR="007471A7">
        <w:rPr>
          <w:b/>
        </w:rPr>
        <w:t>1</w:t>
      </w:r>
    </w:p>
    <w:p w14:paraId="19C128FC" w14:textId="19847270" w:rsidR="00B263A3" w:rsidRPr="00B96141" w:rsidRDefault="005271C1" w:rsidP="00B263A3">
      <w:pPr>
        <w:numPr>
          <w:ilvl w:val="0"/>
          <w:numId w:val="6"/>
        </w:numPr>
        <w:overflowPunct/>
        <w:autoSpaceDE/>
        <w:autoSpaceDN/>
        <w:adjustRightInd/>
        <w:spacing w:before="60" w:after="0"/>
        <w:ind w:left="288" w:hanging="288"/>
        <w:jc w:val="both"/>
        <w:textAlignment w:val="auto"/>
        <w:rPr>
          <w:i/>
        </w:rPr>
      </w:pPr>
      <w:r>
        <w:rPr>
          <w:i/>
        </w:rPr>
        <w:t xml:space="preserve">For PUCCH format 3 with 8 repetitions, </w:t>
      </w:r>
      <w:r w:rsidR="005E042A" w:rsidRPr="005E042A">
        <w:rPr>
          <w:i/>
        </w:rPr>
        <w:t>joint channel estimation with enhanced inter-slot frequency hopping pattern can provide ~2.8dB performance gain compared to Rel-15 inter-slot frequency hopping without joint channel estimation.</w:t>
      </w:r>
      <w:r w:rsidR="00B263A3" w:rsidRPr="00B96141">
        <w:rPr>
          <w:i/>
        </w:rPr>
        <w:t xml:space="preserve">  </w:t>
      </w:r>
    </w:p>
    <w:p w14:paraId="1B607631" w14:textId="77777777" w:rsidR="00C87367" w:rsidRDefault="00C87367" w:rsidP="00C87367">
      <w:pPr>
        <w:spacing w:before="120" w:after="120"/>
        <w:jc w:val="both"/>
        <w:rPr>
          <w:b/>
          <w:bCs/>
        </w:rPr>
      </w:pPr>
    </w:p>
    <w:p w14:paraId="7E0F963D" w14:textId="4C831BD7" w:rsidR="005B5350" w:rsidRDefault="005B5350" w:rsidP="005B5350">
      <w:pPr>
        <w:spacing w:before="120" w:after="120"/>
        <w:jc w:val="both"/>
        <w:rPr>
          <w:lang w:val="en-GB" w:eastAsia="zh-CN"/>
        </w:rPr>
      </w:pPr>
      <w:r w:rsidRPr="005B5350">
        <w:rPr>
          <w:lang w:val="en-GB" w:eastAsia="zh-CN"/>
        </w:rPr>
        <w:t xml:space="preserve">As evident from the performance gain </w:t>
      </w:r>
      <w:r w:rsidR="006A57FD">
        <w:rPr>
          <w:lang w:val="en-GB" w:eastAsia="zh-CN"/>
        </w:rPr>
        <w:t xml:space="preserve">for PUCCH format 3 </w:t>
      </w:r>
      <w:r w:rsidR="007E26EE">
        <w:rPr>
          <w:lang w:val="en-GB" w:eastAsia="zh-CN"/>
        </w:rPr>
        <w:t>when employing</w:t>
      </w:r>
      <w:r w:rsidRPr="005B5350">
        <w:rPr>
          <w:lang w:val="en-GB" w:eastAsia="zh-CN"/>
        </w:rPr>
        <w:t xml:space="preserve"> joint channel estimation and enhanced inter-slot frequency hopping pattern, it is </w:t>
      </w:r>
      <w:r>
        <w:rPr>
          <w:lang w:val="en-GB" w:eastAsia="zh-CN"/>
        </w:rPr>
        <w:t xml:space="preserve">more desirable to support inter-slot frequency hopping with inter-slot bundling for PUCCH coverage enhancement. The design principle can be simply reused from joint channel estimation for PUSCH coverage enhancement, which can minimize the specification impact. Hence, in our view, inter-slot frequency hopping with inter-slot bundling is supported in conjunction with joint channel estimation for PUCCH enhancements. </w:t>
      </w:r>
    </w:p>
    <w:p w14:paraId="5E70F4F9" w14:textId="19F6A496" w:rsidR="00FC7C79" w:rsidRPr="00B96141" w:rsidRDefault="00FC7C79" w:rsidP="005B5350">
      <w:pPr>
        <w:spacing w:before="120" w:after="120"/>
        <w:jc w:val="both"/>
        <w:rPr>
          <w:lang w:val="en-GB" w:eastAsia="zh-CN"/>
        </w:rPr>
      </w:pPr>
      <w:r>
        <w:rPr>
          <w:lang w:val="en-GB" w:eastAsia="zh-CN"/>
        </w:rPr>
        <w:t>Further, f</w:t>
      </w:r>
      <w:r w:rsidRPr="00FC7C79">
        <w:rPr>
          <w:lang w:val="en-GB" w:eastAsia="zh-CN"/>
        </w:rPr>
        <w:t xml:space="preserve">or inter-slot frequency hopping with inter-slot bundling, the </w:t>
      </w:r>
      <w:r w:rsidR="004B5E7F" w:rsidRPr="00FC7C79">
        <w:rPr>
          <w:lang w:val="en-GB" w:eastAsia="zh-CN"/>
        </w:rPr>
        <w:t>bundl</w:t>
      </w:r>
      <w:r w:rsidR="004B5E7F">
        <w:rPr>
          <w:lang w:val="en-GB" w:eastAsia="zh-CN"/>
        </w:rPr>
        <w:t>e</w:t>
      </w:r>
      <w:r w:rsidR="004B5E7F" w:rsidRPr="00FC7C79">
        <w:rPr>
          <w:lang w:val="en-GB" w:eastAsia="zh-CN"/>
        </w:rPr>
        <w:t xml:space="preserve"> </w:t>
      </w:r>
      <w:r w:rsidRPr="00FC7C79">
        <w:rPr>
          <w:lang w:val="en-GB" w:eastAsia="zh-CN"/>
        </w:rPr>
        <w:t>size may be configured by higher layers, or implicitly determined based on the number of repetitions for PU</w:t>
      </w:r>
      <w:r w:rsidR="00042F41">
        <w:rPr>
          <w:lang w:val="en-GB" w:eastAsia="zh-CN"/>
        </w:rPr>
        <w:t>C</w:t>
      </w:r>
      <w:r w:rsidRPr="00FC7C79">
        <w:rPr>
          <w:lang w:val="en-GB" w:eastAsia="zh-CN"/>
        </w:rPr>
        <w:t xml:space="preserve">CH. Within the bundled </w:t>
      </w:r>
      <w:r w:rsidR="00494436">
        <w:rPr>
          <w:lang w:val="en-GB" w:eastAsia="zh-CN"/>
        </w:rPr>
        <w:t>slots</w:t>
      </w:r>
      <w:r w:rsidRPr="00FC7C79">
        <w:rPr>
          <w:lang w:val="en-GB" w:eastAsia="zh-CN"/>
        </w:rPr>
        <w:t>, UE shall transmit the PU</w:t>
      </w:r>
      <w:r w:rsidR="00042F41">
        <w:rPr>
          <w:lang w:val="en-GB" w:eastAsia="zh-CN"/>
        </w:rPr>
        <w:t>C</w:t>
      </w:r>
      <w:r w:rsidRPr="00FC7C79">
        <w:rPr>
          <w:lang w:val="en-GB" w:eastAsia="zh-CN"/>
        </w:rPr>
        <w:t>CH in the same frequency resource.</w:t>
      </w:r>
    </w:p>
    <w:p w14:paraId="3A15BA1A" w14:textId="2DAE524F" w:rsidR="00B96141" w:rsidRPr="00B96141" w:rsidRDefault="00B96141" w:rsidP="00B96141">
      <w:pPr>
        <w:spacing w:before="240" w:after="0"/>
        <w:jc w:val="both"/>
        <w:rPr>
          <w:b/>
        </w:rPr>
      </w:pPr>
      <w:r w:rsidRPr="00B96141">
        <w:rPr>
          <w:b/>
        </w:rPr>
        <w:t xml:space="preserve">Proposal </w:t>
      </w:r>
      <w:r w:rsidR="009C37EE">
        <w:rPr>
          <w:b/>
        </w:rPr>
        <w:t>3</w:t>
      </w:r>
    </w:p>
    <w:p w14:paraId="6E9153D4" w14:textId="32DA8C99" w:rsidR="00B96141" w:rsidRPr="00B96141" w:rsidRDefault="00B96141" w:rsidP="00B96141">
      <w:pPr>
        <w:numPr>
          <w:ilvl w:val="0"/>
          <w:numId w:val="6"/>
        </w:numPr>
        <w:overflowPunct/>
        <w:autoSpaceDE/>
        <w:autoSpaceDN/>
        <w:adjustRightInd/>
        <w:spacing w:before="60" w:after="0"/>
        <w:ind w:left="288" w:hanging="288"/>
        <w:jc w:val="both"/>
        <w:textAlignment w:val="auto"/>
        <w:rPr>
          <w:i/>
        </w:rPr>
      </w:pPr>
      <w:r w:rsidRPr="00B96141">
        <w:rPr>
          <w:i/>
        </w:rPr>
        <w:t xml:space="preserve">Inter-slot frequency hopping with inter-slot bundling is supported in conjunction with </w:t>
      </w:r>
      <w:r w:rsidR="00110056">
        <w:rPr>
          <w:i/>
        </w:rPr>
        <w:t>joint</w:t>
      </w:r>
      <w:r w:rsidRPr="00B96141">
        <w:rPr>
          <w:i/>
        </w:rPr>
        <w:t xml:space="preserve"> channel estimation for PUCCH enhancement.</w:t>
      </w:r>
    </w:p>
    <w:p w14:paraId="69D1F751" w14:textId="77777777" w:rsidR="00C078E3" w:rsidRDefault="00C078E3" w:rsidP="00187D3B">
      <w:pPr>
        <w:jc w:val="both"/>
        <w:rPr>
          <w:lang w:eastAsia="zh-CN"/>
        </w:rPr>
      </w:pPr>
    </w:p>
    <w:p w14:paraId="09D8566E" w14:textId="77777777" w:rsidR="00DE588B" w:rsidRPr="00443753" w:rsidRDefault="00DE588B" w:rsidP="00DE588B">
      <w:pPr>
        <w:pStyle w:val="Heading1"/>
        <w:textAlignment w:val="auto"/>
        <w:rPr>
          <w:lang w:val="en-US"/>
        </w:rPr>
      </w:pPr>
      <w:bookmarkStart w:id="4" w:name="_Ref52481833"/>
      <w:r w:rsidRPr="00443753">
        <w:rPr>
          <w:lang w:val="en-US"/>
        </w:rPr>
        <w:t>Conclusions</w:t>
      </w:r>
      <w:bookmarkEnd w:id="4"/>
    </w:p>
    <w:p w14:paraId="4B787C32" w14:textId="76CCDD0D"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1B3EA6">
        <w:rPr>
          <w:lang w:eastAsia="zh-CN"/>
        </w:rPr>
        <w:t>PUCCH enhancements, with primary focus on dynamic PUCCH repetition factor indication and joint channel estimation for PUCCH</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0A3022BF" w14:textId="77777777" w:rsidR="000F7543" w:rsidRPr="00B96141" w:rsidRDefault="000F7543" w:rsidP="000F7543">
      <w:pPr>
        <w:spacing w:before="300" w:after="0"/>
        <w:jc w:val="both"/>
        <w:rPr>
          <w:b/>
        </w:rPr>
      </w:pPr>
      <w:r w:rsidRPr="00B96141">
        <w:rPr>
          <w:b/>
        </w:rPr>
        <w:t xml:space="preserve">Observation </w:t>
      </w:r>
      <w:r>
        <w:rPr>
          <w:b/>
        </w:rPr>
        <w:t>1</w:t>
      </w:r>
    </w:p>
    <w:p w14:paraId="73B1C270" w14:textId="77777777" w:rsidR="000F7543" w:rsidRPr="00B96141" w:rsidRDefault="000F7543" w:rsidP="000F7543">
      <w:pPr>
        <w:numPr>
          <w:ilvl w:val="0"/>
          <w:numId w:val="6"/>
        </w:numPr>
        <w:overflowPunct/>
        <w:autoSpaceDE/>
        <w:autoSpaceDN/>
        <w:adjustRightInd/>
        <w:spacing w:before="60" w:after="0"/>
        <w:ind w:left="288" w:hanging="288"/>
        <w:jc w:val="both"/>
        <w:textAlignment w:val="auto"/>
        <w:rPr>
          <w:i/>
        </w:rPr>
      </w:pPr>
      <w:r>
        <w:rPr>
          <w:i/>
        </w:rPr>
        <w:t xml:space="preserve">For PUCCH format 3 with 8 repetitions, </w:t>
      </w:r>
      <w:r w:rsidRPr="005E042A">
        <w:rPr>
          <w:i/>
        </w:rPr>
        <w:t>joint channel estimation with enhanced inter-slot frequency hopping pattern can provide ~2.8dB performance gain compared to Rel-15 inter-slot frequency hopping without joint channel estimation.</w:t>
      </w:r>
      <w:r w:rsidRPr="00B96141">
        <w:rPr>
          <w:i/>
        </w:rPr>
        <w:t xml:space="preserve">  </w:t>
      </w:r>
    </w:p>
    <w:p w14:paraId="6B0CFDDB" w14:textId="77777777" w:rsidR="00E47133" w:rsidRPr="00275AED" w:rsidRDefault="00E47133" w:rsidP="00E47133">
      <w:pPr>
        <w:spacing w:before="240" w:after="0"/>
        <w:jc w:val="both"/>
        <w:rPr>
          <w:b/>
        </w:rPr>
      </w:pPr>
      <w:r>
        <w:rPr>
          <w:b/>
        </w:rPr>
        <w:t>Proposal</w:t>
      </w:r>
      <w:r w:rsidRPr="00B77606">
        <w:rPr>
          <w:b/>
        </w:rPr>
        <w:t xml:space="preserve"> 1</w:t>
      </w:r>
    </w:p>
    <w:p w14:paraId="6C73A6AE" w14:textId="3305DFEE" w:rsidR="00E47133" w:rsidRDefault="00E47133" w:rsidP="00E47133">
      <w:pPr>
        <w:numPr>
          <w:ilvl w:val="0"/>
          <w:numId w:val="6"/>
        </w:numPr>
        <w:overflowPunct/>
        <w:autoSpaceDE/>
        <w:autoSpaceDN/>
        <w:adjustRightInd/>
        <w:spacing w:before="60" w:after="0"/>
        <w:ind w:left="288" w:hanging="288"/>
        <w:jc w:val="both"/>
        <w:textAlignment w:val="auto"/>
        <w:rPr>
          <w:i/>
        </w:rPr>
      </w:pPr>
      <w:r>
        <w:rPr>
          <w:i/>
        </w:rPr>
        <w:t xml:space="preserve">To enable dynamic PUCCH repetition factor indication, </w:t>
      </w:r>
      <w:r w:rsidR="004B5E7F">
        <w:rPr>
          <w:i/>
        </w:rPr>
        <w:t xml:space="preserve">the </w:t>
      </w:r>
      <w:r>
        <w:rPr>
          <w:i/>
        </w:rPr>
        <w:t>number of repetitions is configured per PUCCH resource</w:t>
      </w:r>
      <w:r w:rsidRPr="00004890">
        <w:rPr>
          <w:i/>
        </w:rPr>
        <w:t>.</w:t>
      </w:r>
    </w:p>
    <w:p w14:paraId="3EBF5300" w14:textId="7A91D19A" w:rsidR="0005740F" w:rsidRPr="00997562" w:rsidRDefault="0005740F" w:rsidP="00EB19D3">
      <w:pPr>
        <w:tabs>
          <w:tab w:val="left" w:pos="6577"/>
        </w:tabs>
        <w:spacing w:before="240" w:after="0"/>
        <w:jc w:val="both"/>
        <w:rPr>
          <w:b/>
        </w:rPr>
      </w:pPr>
      <w:r w:rsidRPr="00997562">
        <w:rPr>
          <w:b/>
        </w:rPr>
        <w:lastRenderedPageBreak/>
        <w:t xml:space="preserve">Proposal </w:t>
      </w:r>
      <w:r>
        <w:rPr>
          <w:b/>
        </w:rPr>
        <w:t>2</w:t>
      </w:r>
      <w:r w:rsidR="00EB19D3">
        <w:rPr>
          <w:b/>
        </w:rPr>
        <w:tab/>
      </w:r>
    </w:p>
    <w:p w14:paraId="554B6382" w14:textId="77777777" w:rsidR="003951A4" w:rsidRPr="00997562" w:rsidRDefault="003951A4" w:rsidP="003951A4">
      <w:pPr>
        <w:numPr>
          <w:ilvl w:val="0"/>
          <w:numId w:val="6"/>
        </w:numPr>
        <w:overflowPunct/>
        <w:autoSpaceDE/>
        <w:autoSpaceDN/>
        <w:adjustRightInd/>
        <w:spacing w:before="60" w:after="0"/>
        <w:ind w:left="288" w:hanging="288"/>
        <w:jc w:val="both"/>
        <w:textAlignment w:val="auto"/>
        <w:rPr>
          <w:i/>
        </w:rPr>
      </w:pPr>
      <w:r w:rsidRPr="00997562">
        <w:rPr>
          <w:i/>
        </w:rPr>
        <w:t>UE needs to keep same Tx power</w:t>
      </w:r>
      <w:r>
        <w:rPr>
          <w:i/>
        </w:rPr>
        <w:t xml:space="preserve">, </w:t>
      </w:r>
      <w:r w:rsidRPr="00997562">
        <w:rPr>
          <w:i/>
        </w:rPr>
        <w:t xml:space="preserve">precoder </w:t>
      </w:r>
      <w:r>
        <w:rPr>
          <w:i/>
        </w:rPr>
        <w:t xml:space="preserve">and frequency resource </w:t>
      </w:r>
      <w:r w:rsidRPr="00997562">
        <w:rPr>
          <w:i/>
        </w:rPr>
        <w:t>within a window for joint channel estimation over multiple PU</w:t>
      </w:r>
      <w:r>
        <w:rPr>
          <w:i/>
        </w:rPr>
        <w:t>C</w:t>
      </w:r>
      <w:r w:rsidRPr="00997562">
        <w:rPr>
          <w:i/>
        </w:rPr>
        <w:t>CHs.</w:t>
      </w:r>
    </w:p>
    <w:p w14:paraId="32EDFEE8" w14:textId="77777777" w:rsidR="001D5CA1" w:rsidRPr="00B96141" w:rsidRDefault="001D5CA1" w:rsidP="001D5CA1">
      <w:pPr>
        <w:spacing w:before="240" w:after="0"/>
        <w:jc w:val="both"/>
        <w:rPr>
          <w:b/>
        </w:rPr>
      </w:pPr>
      <w:r w:rsidRPr="00B96141">
        <w:rPr>
          <w:b/>
        </w:rPr>
        <w:t xml:space="preserve">Proposal </w:t>
      </w:r>
      <w:r>
        <w:rPr>
          <w:b/>
        </w:rPr>
        <w:t>3</w:t>
      </w:r>
    </w:p>
    <w:p w14:paraId="6F58C94B" w14:textId="77777777" w:rsidR="001D5CA1" w:rsidRPr="00B96141" w:rsidRDefault="001D5CA1" w:rsidP="001D5CA1">
      <w:pPr>
        <w:numPr>
          <w:ilvl w:val="0"/>
          <w:numId w:val="6"/>
        </w:numPr>
        <w:overflowPunct/>
        <w:autoSpaceDE/>
        <w:autoSpaceDN/>
        <w:adjustRightInd/>
        <w:spacing w:before="60" w:after="0"/>
        <w:ind w:left="288" w:hanging="288"/>
        <w:jc w:val="both"/>
        <w:textAlignment w:val="auto"/>
        <w:rPr>
          <w:i/>
        </w:rPr>
      </w:pPr>
      <w:r w:rsidRPr="00B96141">
        <w:rPr>
          <w:i/>
        </w:rPr>
        <w:t xml:space="preserve">Inter-slot frequency hopping with inter-slot bundling is supported in conjunction with </w:t>
      </w:r>
      <w:r>
        <w:rPr>
          <w:i/>
        </w:rPr>
        <w:t>joint</w:t>
      </w:r>
      <w:r w:rsidRPr="00B96141">
        <w:rPr>
          <w:i/>
        </w:rPr>
        <w:t xml:space="preserve"> channel estimation for PUCCH enhancement.</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3691D265" w:rsidR="00801C29" w:rsidRDefault="0064024E" w:rsidP="007C3B4B">
      <w:pPr>
        <w:widowControl w:val="0"/>
        <w:numPr>
          <w:ilvl w:val="0"/>
          <w:numId w:val="4"/>
        </w:numPr>
        <w:overflowPunct/>
        <w:autoSpaceDE/>
        <w:adjustRightInd/>
        <w:spacing w:after="120"/>
        <w:jc w:val="both"/>
        <w:textAlignment w:val="auto"/>
        <w:rPr>
          <w:lang w:eastAsia="zh-CN"/>
        </w:rPr>
      </w:pPr>
      <w:bookmarkStart w:id="5" w:name="_Ref6004585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r w:rsidRPr="0064024E">
        <w:rPr>
          <w:lang w:eastAsia="zh-CN"/>
        </w:rPr>
        <w:t>RP-202928</w:t>
      </w:r>
      <w:r>
        <w:rPr>
          <w:lang w:eastAsia="zh-CN"/>
        </w:rPr>
        <w:t>, “</w:t>
      </w:r>
      <w:r w:rsidR="009D1C2C" w:rsidRPr="009D1C2C">
        <w:rPr>
          <w:lang w:eastAsia="zh-CN"/>
        </w:rPr>
        <w:t>New WID on NR coverage enhancements</w:t>
      </w:r>
      <w:r>
        <w:rPr>
          <w:lang w:eastAsia="zh-CN"/>
        </w:rPr>
        <w:t>”</w:t>
      </w:r>
      <w:r w:rsidR="009D1C2C">
        <w:rPr>
          <w:lang w:eastAsia="zh-CN"/>
        </w:rPr>
        <w:t xml:space="preserve">, </w:t>
      </w:r>
      <w:r w:rsidR="00B703B9" w:rsidRPr="00B703B9">
        <w:rPr>
          <w:lang w:eastAsia="zh-CN"/>
        </w:rPr>
        <w:t>China Telecom</w:t>
      </w:r>
      <w:r w:rsidR="00462CB4">
        <w:rPr>
          <w:lang w:eastAsia="zh-CN"/>
        </w:rPr>
        <w:t>, e-Meeting, December 2020</w:t>
      </w:r>
      <w:bookmarkEnd w:id="5"/>
    </w:p>
    <w:p w14:paraId="6425C07F" w14:textId="1B47D031" w:rsidR="0041693B" w:rsidRPr="00F91353" w:rsidRDefault="004229C8" w:rsidP="0041693B">
      <w:pPr>
        <w:widowControl w:val="0"/>
        <w:numPr>
          <w:ilvl w:val="0"/>
          <w:numId w:val="4"/>
        </w:numPr>
        <w:overflowPunct/>
        <w:autoSpaceDE/>
        <w:adjustRightInd/>
        <w:spacing w:after="120"/>
        <w:jc w:val="both"/>
        <w:textAlignment w:val="auto"/>
        <w:rPr>
          <w:lang w:eastAsia="zh-CN"/>
        </w:rPr>
      </w:pPr>
      <w:bookmarkStart w:id="16" w:name="_Ref46943670"/>
      <w:bookmarkStart w:id="17" w:name="_Ref60047306"/>
      <w:bookmarkStart w:id="18" w:name="_Ref46943742"/>
      <w:bookmarkEnd w:id="6"/>
      <w:bookmarkEnd w:id="7"/>
      <w:r w:rsidRPr="004229C8">
        <w:rPr>
          <w:lang w:eastAsia="zh-CN"/>
        </w:rPr>
        <w:t>R1-2100665</w:t>
      </w:r>
      <w:r w:rsidR="0041693B" w:rsidRPr="00F91353">
        <w:rPr>
          <w:lang w:eastAsia="zh-CN"/>
        </w:rPr>
        <w:t>, “</w:t>
      </w:r>
      <w:r w:rsidR="00D86B70" w:rsidRPr="00D86B70">
        <w:rPr>
          <w:lang w:eastAsia="zh-CN"/>
        </w:rPr>
        <w:t>Enhancements on PUSCH repetition type A</w:t>
      </w:r>
      <w:r w:rsidR="0041693B" w:rsidRPr="00F91353">
        <w:rPr>
          <w:lang w:eastAsia="zh-CN"/>
        </w:rPr>
        <w:t xml:space="preserve">”, Intel Corporation, e-Meeting, </w:t>
      </w:r>
      <w:r w:rsidR="00966564">
        <w:rPr>
          <w:lang w:eastAsia="zh-CN"/>
        </w:rPr>
        <w:t>January</w:t>
      </w:r>
      <w:r w:rsidR="0041693B" w:rsidRPr="00F91353">
        <w:rPr>
          <w:lang w:eastAsia="zh-CN"/>
        </w:rPr>
        <w:t xml:space="preserve"> 202</w:t>
      </w:r>
      <w:bookmarkEnd w:id="16"/>
      <w:r w:rsidR="00966564">
        <w:rPr>
          <w:lang w:eastAsia="zh-CN"/>
        </w:rPr>
        <w:t>1</w:t>
      </w:r>
      <w:bookmarkEnd w:id="17"/>
    </w:p>
    <w:p w14:paraId="1756A593" w14:textId="3F7E8202" w:rsidR="0041693B" w:rsidRPr="00F91353" w:rsidRDefault="0049357D" w:rsidP="0041693B">
      <w:pPr>
        <w:widowControl w:val="0"/>
        <w:numPr>
          <w:ilvl w:val="0"/>
          <w:numId w:val="4"/>
        </w:numPr>
        <w:overflowPunct/>
        <w:autoSpaceDE/>
        <w:adjustRightInd/>
        <w:spacing w:after="120"/>
        <w:jc w:val="both"/>
        <w:textAlignment w:val="auto"/>
        <w:rPr>
          <w:lang w:eastAsia="zh-CN"/>
        </w:rPr>
      </w:pPr>
      <w:bookmarkStart w:id="19" w:name="_Ref46943683"/>
      <w:bookmarkStart w:id="20" w:name="_Ref60047324"/>
      <w:r w:rsidRPr="0049357D">
        <w:rPr>
          <w:lang w:eastAsia="zh-CN"/>
        </w:rPr>
        <w:t>R1-2100666</w:t>
      </w:r>
      <w:r w:rsidR="0041693B" w:rsidRPr="00F91353">
        <w:rPr>
          <w:lang w:eastAsia="zh-CN"/>
        </w:rPr>
        <w:t>, “</w:t>
      </w:r>
      <w:r w:rsidR="00F3236C" w:rsidRPr="00F3236C">
        <w:rPr>
          <w:lang w:eastAsia="zh-CN"/>
        </w:rPr>
        <w:t>Discussion on TB processing over multi-slot PUSCH</w:t>
      </w:r>
      <w:r w:rsidR="0041693B" w:rsidRPr="00F91353">
        <w:rPr>
          <w:lang w:eastAsia="zh-CN"/>
        </w:rPr>
        <w:t xml:space="preserve">”, Intel Corporation, e-Meeting, </w:t>
      </w:r>
      <w:bookmarkEnd w:id="19"/>
      <w:r w:rsidR="00966564">
        <w:rPr>
          <w:lang w:eastAsia="zh-CN"/>
        </w:rPr>
        <w:t>January</w:t>
      </w:r>
      <w:r w:rsidR="00966564" w:rsidRPr="00F91353">
        <w:rPr>
          <w:lang w:eastAsia="zh-CN"/>
        </w:rPr>
        <w:t xml:space="preserve"> 202</w:t>
      </w:r>
      <w:r w:rsidR="00966564">
        <w:rPr>
          <w:lang w:eastAsia="zh-CN"/>
        </w:rPr>
        <w:t>1</w:t>
      </w:r>
      <w:bookmarkEnd w:id="20"/>
    </w:p>
    <w:p w14:paraId="0ECC4C40" w14:textId="0977C30C" w:rsidR="00E660EF" w:rsidRPr="00F91353" w:rsidRDefault="00C13C1C" w:rsidP="00E660EF">
      <w:pPr>
        <w:widowControl w:val="0"/>
        <w:numPr>
          <w:ilvl w:val="0"/>
          <w:numId w:val="4"/>
        </w:numPr>
        <w:overflowPunct/>
        <w:autoSpaceDE/>
        <w:adjustRightInd/>
        <w:spacing w:after="120"/>
        <w:jc w:val="both"/>
        <w:textAlignment w:val="auto"/>
        <w:rPr>
          <w:lang w:eastAsia="zh-CN"/>
        </w:rPr>
      </w:pPr>
      <w:bookmarkStart w:id="21" w:name="_Ref53422855"/>
      <w:bookmarkStart w:id="22" w:name="_Ref60047327"/>
      <w:bookmarkStart w:id="23" w:name="_Ref47206736"/>
      <w:bookmarkEnd w:id="18"/>
      <w:r w:rsidRPr="00C13C1C">
        <w:rPr>
          <w:lang w:eastAsia="zh-CN"/>
        </w:rPr>
        <w:t>R1-2100667</w:t>
      </w:r>
      <w:r w:rsidR="00E660EF" w:rsidRPr="00F91353">
        <w:rPr>
          <w:lang w:eastAsia="zh-CN"/>
        </w:rPr>
        <w:t>, “</w:t>
      </w:r>
      <w:r w:rsidR="00143B6A" w:rsidRPr="00143B6A">
        <w:rPr>
          <w:lang w:eastAsia="zh-CN"/>
        </w:rPr>
        <w:t>Discussion on joint channel estimation for PUSCH</w:t>
      </w:r>
      <w:r w:rsidR="00E660EF" w:rsidRPr="00F91353">
        <w:rPr>
          <w:lang w:eastAsia="zh-CN"/>
        </w:rPr>
        <w:t xml:space="preserve">”, Intel Corporation, e-Meeting, </w:t>
      </w:r>
      <w:bookmarkEnd w:id="21"/>
      <w:r w:rsidR="00966564">
        <w:rPr>
          <w:lang w:eastAsia="zh-CN"/>
        </w:rPr>
        <w:t>January</w:t>
      </w:r>
      <w:r w:rsidR="00966564" w:rsidRPr="00F91353">
        <w:rPr>
          <w:lang w:eastAsia="zh-CN"/>
        </w:rPr>
        <w:t xml:space="preserve"> 202</w:t>
      </w:r>
      <w:r w:rsidR="00966564">
        <w:rPr>
          <w:lang w:eastAsia="zh-CN"/>
        </w:rPr>
        <w:t>1</w:t>
      </w:r>
      <w:bookmarkEnd w:id="8"/>
      <w:bookmarkEnd w:id="9"/>
      <w:bookmarkEnd w:id="10"/>
      <w:bookmarkEnd w:id="11"/>
      <w:bookmarkEnd w:id="12"/>
      <w:bookmarkEnd w:id="13"/>
      <w:bookmarkEnd w:id="14"/>
      <w:bookmarkEnd w:id="15"/>
      <w:bookmarkEnd w:id="22"/>
      <w:bookmarkEnd w:id="23"/>
    </w:p>
    <w:sectPr w:rsidR="00E660EF" w:rsidRPr="00F91353"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E2D8E" w14:textId="77777777" w:rsidR="008A32F7" w:rsidRDefault="008A32F7">
      <w:r>
        <w:separator/>
      </w:r>
    </w:p>
  </w:endnote>
  <w:endnote w:type="continuationSeparator" w:id="0">
    <w:p w14:paraId="607031D3" w14:textId="77777777" w:rsidR="008A32F7" w:rsidRDefault="008A32F7">
      <w:r>
        <w:continuationSeparator/>
      </w:r>
    </w:p>
  </w:endnote>
  <w:endnote w:type="continuationNotice" w:id="1">
    <w:p w14:paraId="30A83572" w14:textId="77777777" w:rsidR="008A32F7" w:rsidRDefault="008A32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8A32F7" w:rsidRDefault="008A32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8A32F7" w:rsidRDefault="008A32F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8A32F7" w:rsidRDefault="008A32F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FB457" w14:textId="77777777" w:rsidR="008A32F7" w:rsidRDefault="008A32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E15FE" w14:textId="77777777" w:rsidR="008A32F7" w:rsidRDefault="008A32F7">
      <w:r>
        <w:separator/>
      </w:r>
    </w:p>
  </w:footnote>
  <w:footnote w:type="continuationSeparator" w:id="0">
    <w:p w14:paraId="11E01F9F" w14:textId="77777777" w:rsidR="008A32F7" w:rsidRDefault="008A32F7">
      <w:r>
        <w:continuationSeparator/>
      </w:r>
    </w:p>
  </w:footnote>
  <w:footnote w:type="continuationNotice" w:id="1">
    <w:p w14:paraId="082B8AB3" w14:textId="77777777" w:rsidR="008A32F7" w:rsidRDefault="008A32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8A32F7" w:rsidRDefault="008A32F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8419" w14:textId="77777777" w:rsidR="008A32F7" w:rsidRDefault="008A32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C0C45" w14:textId="77777777" w:rsidR="008A32F7" w:rsidRDefault="008A32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D56D9"/>
    <w:multiLevelType w:val="multilevel"/>
    <w:tmpl w:val="2A3835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2A7DD9"/>
    <w:multiLevelType w:val="hybridMultilevel"/>
    <w:tmpl w:val="8CFE8ABC"/>
    <w:lvl w:ilvl="0" w:tplc="04090001">
      <w:start w:val="1"/>
      <w:numFmt w:val="bullet"/>
      <w:lvlText w:val=""/>
      <w:lvlJc w:val="left"/>
      <w:pPr>
        <w:ind w:left="720" w:hanging="360"/>
      </w:pPr>
      <w:rPr>
        <w:rFonts w:ascii="Symbol" w:hAnsi="Symbol" w:hint="default"/>
      </w:rPr>
    </w:lvl>
    <w:lvl w:ilvl="1" w:tplc="EA50C52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B853D4"/>
    <w:multiLevelType w:val="hybridMultilevel"/>
    <w:tmpl w:val="60F4EA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FC6E06"/>
    <w:multiLevelType w:val="hybridMultilevel"/>
    <w:tmpl w:val="510C9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C20495"/>
    <w:multiLevelType w:val="hybridMultilevel"/>
    <w:tmpl w:val="D568A6F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16E60BD"/>
    <w:multiLevelType w:val="hybridMultilevel"/>
    <w:tmpl w:val="DEB66F48"/>
    <w:lvl w:ilvl="0" w:tplc="04090001">
      <w:start w:val="1"/>
      <w:numFmt w:val="bullet"/>
      <w:lvlText w:val=""/>
      <w:lvlJc w:val="left"/>
      <w:pPr>
        <w:ind w:left="720" w:hanging="360"/>
      </w:pPr>
      <w:rPr>
        <w:rFonts w:ascii="Symbol" w:hAnsi="Symbol" w:hint="default"/>
      </w:rPr>
    </w:lvl>
    <w:lvl w:ilvl="1" w:tplc="30EC5B3A">
      <w:start w:val="1"/>
      <w:numFmt w:val="bullet"/>
      <w:lvlText w:val="o"/>
      <w:lvlJc w:val="left"/>
      <w:pPr>
        <w:ind w:left="864" w:hanging="432"/>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7"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17B8D"/>
    <w:multiLevelType w:val="hybridMultilevel"/>
    <w:tmpl w:val="641E645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4" w15:restartNumberingAfterBreak="0">
    <w:nsid w:val="4C075F78"/>
    <w:multiLevelType w:val="hybridMultilevel"/>
    <w:tmpl w:val="876A980C"/>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8E538A"/>
    <w:multiLevelType w:val="hybridMultilevel"/>
    <w:tmpl w:val="511893D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BB6C72"/>
    <w:multiLevelType w:val="hybridMultilevel"/>
    <w:tmpl w:val="4F3048B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B40A26"/>
    <w:multiLevelType w:val="hybridMultilevel"/>
    <w:tmpl w:val="F8AC6AB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55D78"/>
    <w:multiLevelType w:val="hybridMultilevel"/>
    <w:tmpl w:val="2506BB9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58E4AB1"/>
    <w:multiLevelType w:val="hybridMultilevel"/>
    <w:tmpl w:val="359E67F8"/>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0749B0"/>
    <w:multiLevelType w:val="hybridMultilevel"/>
    <w:tmpl w:val="94F4CB5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846720"/>
    <w:multiLevelType w:val="hybridMultilevel"/>
    <w:tmpl w:val="A6C8F4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1A219D5"/>
    <w:multiLevelType w:val="hybridMultilevel"/>
    <w:tmpl w:val="6B66A0BE"/>
    <w:lvl w:ilvl="0" w:tplc="04090001">
      <w:start w:val="1"/>
      <w:numFmt w:val="bullet"/>
      <w:lvlText w:val=""/>
      <w:lvlJc w:val="left"/>
      <w:pPr>
        <w:ind w:left="648"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0431B"/>
    <w:multiLevelType w:val="hybridMultilevel"/>
    <w:tmpl w:val="4BA44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20B41BA4">
      <w:start w:val="4"/>
      <w:numFmt w:val="bullet"/>
      <w:lvlText w:val="-"/>
      <w:lvlJc w:val="left"/>
      <w:pPr>
        <w:ind w:left="2880" w:hanging="360"/>
      </w:pPr>
      <w:rPr>
        <w:rFonts w:ascii="Times New Roman" w:eastAsia="MS Mincho" w:hAnsi="Times New Roman" w:cs="Times New Roman" w:hint="default"/>
        <w:strike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7F6888"/>
    <w:multiLevelType w:val="hybridMultilevel"/>
    <w:tmpl w:val="CC626A92"/>
    <w:lvl w:ilvl="0" w:tplc="04090001">
      <w:start w:val="1"/>
      <w:numFmt w:val="bullet"/>
      <w:lvlText w:val=""/>
      <w:lvlJc w:val="left"/>
      <w:pPr>
        <w:ind w:left="720" w:hanging="360"/>
      </w:pPr>
      <w:rPr>
        <w:rFonts w:ascii="Symbol" w:hAnsi="Symbol" w:hint="default"/>
      </w:rPr>
    </w:lvl>
    <w:lvl w:ilvl="1" w:tplc="D3BC5FF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B535D"/>
    <w:multiLevelType w:val="hybridMultilevel"/>
    <w:tmpl w:val="B24476EA"/>
    <w:lvl w:ilvl="0" w:tplc="E78EE88A">
      <w:start w:val="1"/>
      <w:numFmt w:val="bullet"/>
      <w:lvlText w:val="o"/>
      <w:lvlJc w:val="left"/>
      <w:pPr>
        <w:ind w:left="720" w:hanging="360"/>
      </w:pPr>
      <w:rPr>
        <w:rFonts w:ascii="Courier New" w:hAnsi="Courier New" w:cs="Courier New" w:hint="default"/>
      </w:rPr>
    </w:lvl>
    <w:lvl w:ilvl="1" w:tplc="78EA46A2">
      <w:start w:val="1"/>
      <w:numFmt w:val="bullet"/>
      <w:lvlText w:val="o"/>
      <w:lvlJc w:val="left"/>
      <w:pPr>
        <w:ind w:left="1440" w:hanging="360"/>
      </w:pPr>
      <w:rPr>
        <w:rFonts w:ascii="Courier New" w:hAnsi="Courier New" w:cs="Courier New" w:hint="default"/>
      </w:rPr>
    </w:lvl>
    <w:lvl w:ilvl="2" w:tplc="426ED0F6">
      <w:start w:val="1"/>
      <w:numFmt w:val="bullet"/>
      <w:lvlText w:val=""/>
      <w:lvlJc w:val="left"/>
      <w:pPr>
        <w:ind w:left="2160" w:hanging="360"/>
      </w:pPr>
      <w:rPr>
        <w:rFonts w:ascii="Wingdings" w:hAnsi="Wingdings" w:hint="default"/>
      </w:rPr>
    </w:lvl>
    <w:lvl w:ilvl="3" w:tplc="11CC4250">
      <w:start w:val="1"/>
      <w:numFmt w:val="bullet"/>
      <w:lvlText w:val=""/>
      <w:lvlJc w:val="left"/>
      <w:pPr>
        <w:ind w:left="2880" w:hanging="360"/>
      </w:pPr>
      <w:rPr>
        <w:rFonts w:ascii="Symbol" w:hAnsi="Symbol" w:hint="default"/>
      </w:rPr>
    </w:lvl>
    <w:lvl w:ilvl="4" w:tplc="66820A22">
      <w:start w:val="1"/>
      <w:numFmt w:val="bullet"/>
      <w:lvlText w:val="o"/>
      <w:lvlJc w:val="left"/>
      <w:pPr>
        <w:ind w:left="3600" w:hanging="360"/>
      </w:pPr>
      <w:rPr>
        <w:rFonts w:ascii="Courier New" w:hAnsi="Courier New" w:cs="Courier New" w:hint="default"/>
      </w:rPr>
    </w:lvl>
    <w:lvl w:ilvl="5" w:tplc="03981666">
      <w:start w:val="1"/>
      <w:numFmt w:val="bullet"/>
      <w:lvlText w:val=""/>
      <w:lvlJc w:val="left"/>
      <w:pPr>
        <w:ind w:left="4320" w:hanging="360"/>
      </w:pPr>
      <w:rPr>
        <w:rFonts w:ascii="Wingdings" w:hAnsi="Wingdings" w:hint="default"/>
      </w:rPr>
    </w:lvl>
    <w:lvl w:ilvl="6" w:tplc="B6E28E38">
      <w:start w:val="1"/>
      <w:numFmt w:val="bullet"/>
      <w:lvlText w:val=""/>
      <w:lvlJc w:val="left"/>
      <w:pPr>
        <w:ind w:left="5040" w:hanging="360"/>
      </w:pPr>
      <w:rPr>
        <w:rFonts w:ascii="Symbol" w:hAnsi="Symbol" w:hint="default"/>
      </w:rPr>
    </w:lvl>
    <w:lvl w:ilvl="7" w:tplc="73D2DC2C">
      <w:start w:val="1"/>
      <w:numFmt w:val="bullet"/>
      <w:lvlText w:val="o"/>
      <w:lvlJc w:val="left"/>
      <w:pPr>
        <w:ind w:left="5760" w:hanging="360"/>
      </w:pPr>
      <w:rPr>
        <w:rFonts w:ascii="Courier New" w:hAnsi="Courier New" w:cs="Courier New" w:hint="default"/>
      </w:rPr>
    </w:lvl>
    <w:lvl w:ilvl="8" w:tplc="1F207FD6">
      <w:start w:val="1"/>
      <w:numFmt w:val="bullet"/>
      <w:lvlText w:val=""/>
      <w:lvlJc w:val="left"/>
      <w:pPr>
        <w:ind w:left="6480" w:hanging="360"/>
      </w:pPr>
      <w:rPr>
        <w:rFonts w:ascii="Wingdings" w:hAnsi="Wingdings" w:hint="default"/>
      </w:rPr>
    </w:lvl>
  </w:abstractNum>
  <w:abstractNum w:abstractNumId="4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7D242AF7"/>
    <w:multiLevelType w:val="hybridMultilevel"/>
    <w:tmpl w:val="7D242AF7"/>
    <w:lvl w:ilvl="0" w:tplc="1D6038E0">
      <w:start w:val="1"/>
      <w:numFmt w:val="bullet"/>
      <w:lvlText w:val=""/>
      <w:lvlJc w:val="left"/>
      <w:pPr>
        <w:ind w:left="420" w:hanging="420"/>
      </w:pPr>
      <w:rPr>
        <w:rFonts w:ascii="Wingdings" w:hAnsi="Wingdings" w:hint="default"/>
      </w:rPr>
    </w:lvl>
    <w:lvl w:ilvl="1" w:tplc="6614712E">
      <w:start w:val="1"/>
      <w:numFmt w:val="bullet"/>
      <w:lvlText w:val="o"/>
      <w:lvlJc w:val="left"/>
      <w:pPr>
        <w:ind w:left="840" w:hanging="420"/>
      </w:pPr>
      <w:rPr>
        <w:rFonts w:ascii="Courier New" w:hAnsi="Courier New" w:cs="Courier New" w:hint="default"/>
      </w:rPr>
    </w:lvl>
    <w:lvl w:ilvl="2" w:tplc="6BE6E0A0">
      <w:start w:val="1"/>
      <w:numFmt w:val="bullet"/>
      <w:lvlText w:val=""/>
      <w:lvlJc w:val="left"/>
      <w:pPr>
        <w:ind w:left="1260" w:hanging="420"/>
      </w:pPr>
      <w:rPr>
        <w:rFonts w:ascii="Wingdings" w:hAnsi="Wingdings" w:hint="default"/>
      </w:rPr>
    </w:lvl>
    <w:lvl w:ilvl="3" w:tplc="071C3B72">
      <w:start w:val="1"/>
      <w:numFmt w:val="bullet"/>
      <w:lvlText w:val=""/>
      <w:lvlJc w:val="left"/>
      <w:pPr>
        <w:ind w:left="1680" w:hanging="420"/>
      </w:pPr>
      <w:rPr>
        <w:rFonts w:ascii="Wingdings" w:hAnsi="Wingdings" w:hint="default"/>
      </w:rPr>
    </w:lvl>
    <w:lvl w:ilvl="4" w:tplc="124AF52C">
      <w:start w:val="1"/>
      <w:numFmt w:val="bullet"/>
      <w:lvlText w:val=""/>
      <w:lvlJc w:val="left"/>
      <w:pPr>
        <w:ind w:left="2100" w:hanging="420"/>
      </w:pPr>
      <w:rPr>
        <w:rFonts w:ascii="Wingdings" w:hAnsi="Wingdings" w:hint="default"/>
      </w:rPr>
    </w:lvl>
    <w:lvl w:ilvl="5" w:tplc="424262CA">
      <w:start w:val="1"/>
      <w:numFmt w:val="bullet"/>
      <w:lvlText w:val=""/>
      <w:lvlJc w:val="left"/>
      <w:pPr>
        <w:ind w:left="2520" w:hanging="420"/>
      </w:pPr>
      <w:rPr>
        <w:rFonts w:ascii="Wingdings" w:hAnsi="Wingdings" w:hint="default"/>
      </w:rPr>
    </w:lvl>
    <w:lvl w:ilvl="6" w:tplc="696CEFBA">
      <w:start w:val="1"/>
      <w:numFmt w:val="bullet"/>
      <w:lvlText w:val=""/>
      <w:lvlJc w:val="left"/>
      <w:pPr>
        <w:ind w:left="2940" w:hanging="420"/>
      </w:pPr>
      <w:rPr>
        <w:rFonts w:ascii="Wingdings" w:hAnsi="Wingdings" w:hint="default"/>
      </w:rPr>
    </w:lvl>
    <w:lvl w:ilvl="7" w:tplc="779C2C4E">
      <w:start w:val="1"/>
      <w:numFmt w:val="bullet"/>
      <w:lvlText w:val=""/>
      <w:lvlJc w:val="left"/>
      <w:pPr>
        <w:ind w:left="3360" w:hanging="420"/>
      </w:pPr>
      <w:rPr>
        <w:rFonts w:ascii="Wingdings" w:hAnsi="Wingdings" w:hint="default"/>
      </w:rPr>
    </w:lvl>
    <w:lvl w:ilvl="8" w:tplc="39F82CFA">
      <w:start w:val="1"/>
      <w:numFmt w:val="bullet"/>
      <w:lvlText w:val=""/>
      <w:lvlJc w:val="left"/>
      <w:pPr>
        <w:ind w:left="3780" w:hanging="420"/>
      </w:pPr>
      <w:rPr>
        <w:rFonts w:ascii="Wingdings" w:hAnsi="Wingdings" w:hint="default"/>
      </w:rPr>
    </w:lvl>
  </w:abstractNum>
  <w:abstractNum w:abstractNumId="47"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6"/>
  </w:num>
  <w:num w:numId="2">
    <w:abstractNumId w:val="23"/>
  </w:num>
  <w:num w:numId="3">
    <w:abstractNumId w:val="4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0"/>
  </w:num>
  <w:num w:numId="7">
    <w:abstractNumId w:val="33"/>
  </w:num>
  <w:num w:numId="8">
    <w:abstractNumId w:val="14"/>
  </w:num>
  <w:num w:numId="9">
    <w:abstractNumId w:val="1"/>
  </w:num>
  <w:num w:numId="10">
    <w:abstractNumId w:val="30"/>
  </w:num>
  <w:num w:numId="11">
    <w:abstractNumId w:val="32"/>
  </w:num>
  <w:num w:numId="12">
    <w:abstractNumId w:val="38"/>
  </w:num>
  <w:num w:numId="13">
    <w:abstractNumId w:val="41"/>
  </w:num>
  <w:num w:numId="14">
    <w:abstractNumId w:val="11"/>
  </w:num>
  <w:num w:numId="15">
    <w:abstractNumId w:val="36"/>
  </w:num>
  <w:num w:numId="16">
    <w:abstractNumId w:val="19"/>
  </w:num>
  <w:num w:numId="17">
    <w:abstractNumId w:val="4"/>
  </w:num>
  <w:num w:numId="18">
    <w:abstractNumId w:val="6"/>
  </w:num>
  <w:num w:numId="19">
    <w:abstractNumId w:val="25"/>
  </w:num>
  <w:num w:numId="20">
    <w:abstractNumId w:val="17"/>
  </w:num>
  <w:num w:numId="21">
    <w:abstractNumId w:val="8"/>
  </w:num>
  <w:num w:numId="22">
    <w:abstractNumId w:val="15"/>
  </w:num>
  <w:num w:numId="23">
    <w:abstractNumId w:val="27"/>
  </w:num>
  <w:num w:numId="24">
    <w:abstractNumId w:val="47"/>
  </w:num>
  <w:num w:numId="25">
    <w:abstractNumId w:val="37"/>
  </w:num>
  <w:num w:numId="26">
    <w:abstractNumId w:val="46"/>
  </w:num>
  <w:num w:numId="27">
    <w:abstractNumId w:val="5"/>
  </w:num>
  <w:num w:numId="28">
    <w:abstractNumId w:val="35"/>
  </w:num>
  <w:num w:numId="29">
    <w:abstractNumId w:val="24"/>
  </w:num>
  <w:num w:numId="30">
    <w:abstractNumId w:val="22"/>
  </w:num>
  <w:num w:numId="31">
    <w:abstractNumId w:val="28"/>
  </w:num>
  <w:num w:numId="32">
    <w:abstractNumId w:val="34"/>
  </w:num>
  <w:num w:numId="33">
    <w:abstractNumId w:val="31"/>
  </w:num>
  <w:num w:numId="34">
    <w:abstractNumId w:val="26"/>
  </w:num>
  <w:num w:numId="35">
    <w:abstractNumId w:val="2"/>
  </w:num>
  <w:num w:numId="36">
    <w:abstractNumId w:val="44"/>
  </w:num>
  <w:num w:numId="37">
    <w:abstractNumId w:val="9"/>
  </w:num>
  <w:num w:numId="38">
    <w:abstractNumId w:val="39"/>
  </w:num>
  <w:num w:numId="39">
    <w:abstractNumId w:val="10"/>
  </w:num>
  <w:num w:numId="40">
    <w:abstractNumId w:val="13"/>
  </w:num>
  <w:num w:numId="41">
    <w:abstractNumId w:val="7"/>
  </w:num>
  <w:num w:numId="42">
    <w:abstractNumId w:val="43"/>
  </w:num>
  <w:num w:numId="43">
    <w:abstractNumId w:val="3"/>
  </w:num>
  <w:num w:numId="44">
    <w:abstractNumId w:val="21"/>
  </w:num>
  <w:num w:numId="45">
    <w:abstractNumId w:val="42"/>
  </w:num>
  <w:num w:numId="46">
    <w:abstractNumId w:val="18"/>
  </w:num>
  <w:num w:numId="47">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ECA"/>
    <w:rsid w:val="00000F2A"/>
    <w:rsid w:val="000011A9"/>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C52"/>
    <w:rsid w:val="00076FD2"/>
    <w:rsid w:val="00077579"/>
    <w:rsid w:val="00080477"/>
    <w:rsid w:val="000805B2"/>
    <w:rsid w:val="00080786"/>
    <w:rsid w:val="00080B5D"/>
    <w:rsid w:val="00080D74"/>
    <w:rsid w:val="000812A2"/>
    <w:rsid w:val="00081457"/>
    <w:rsid w:val="000818AB"/>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788"/>
    <w:rsid w:val="00083ABF"/>
    <w:rsid w:val="00084255"/>
    <w:rsid w:val="000842E8"/>
    <w:rsid w:val="000844CD"/>
    <w:rsid w:val="000844E2"/>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97"/>
    <w:rsid w:val="0009318C"/>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C4"/>
    <w:rsid w:val="000F6646"/>
    <w:rsid w:val="000F6881"/>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752"/>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26B"/>
    <w:rsid w:val="001722FC"/>
    <w:rsid w:val="0017231D"/>
    <w:rsid w:val="00172541"/>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A65"/>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3EA6"/>
    <w:rsid w:val="001B4974"/>
    <w:rsid w:val="001B4A2D"/>
    <w:rsid w:val="001B4B95"/>
    <w:rsid w:val="001B4BA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31A"/>
    <w:rsid w:val="001D57BC"/>
    <w:rsid w:val="001D5CA1"/>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4C"/>
    <w:rsid w:val="001F0457"/>
    <w:rsid w:val="001F051C"/>
    <w:rsid w:val="001F0546"/>
    <w:rsid w:val="001F085E"/>
    <w:rsid w:val="001F0DDF"/>
    <w:rsid w:val="001F0FEE"/>
    <w:rsid w:val="001F14F7"/>
    <w:rsid w:val="001F16FD"/>
    <w:rsid w:val="001F1879"/>
    <w:rsid w:val="001F1B1E"/>
    <w:rsid w:val="001F1D46"/>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D41"/>
    <w:rsid w:val="00230F2F"/>
    <w:rsid w:val="0023101D"/>
    <w:rsid w:val="002313E4"/>
    <w:rsid w:val="002314EE"/>
    <w:rsid w:val="00231740"/>
    <w:rsid w:val="00231929"/>
    <w:rsid w:val="00231D67"/>
    <w:rsid w:val="00231F4E"/>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6DDA"/>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84C"/>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25E"/>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685"/>
    <w:rsid w:val="0038182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4070"/>
    <w:rsid w:val="0039418B"/>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38BE"/>
    <w:rsid w:val="003B39C0"/>
    <w:rsid w:val="003B3A40"/>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324"/>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AC4"/>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4A31"/>
    <w:rsid w:val="00424B93"/>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2AF"/>
    <w:rsid w:val="00446375"/>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7D"/>
    <w:rsid w:val="004935A4"/>
    <w:rsid w:val="004937C0"/>
    <w:rsid w:val="00493D08"/>
    <w:rsid w:val="00493D31"/>
    <w:rsid w:val="00493DE6"/>
    <w:rsid w:val="00494076"/>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5E7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1C1"/>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87B2D"/>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174A"/>
    <w:rsid w:val="005B1B12"/>
    <w:rsid w:val="005B1CB5"/>
    <w:rsid w:val="005B2C12"/>
    <w:rsid w:val="005B2C70"/>
    <w:rsid w:val="005B2D4D"/>
    <w:rsid w:val="005B2EB8"/>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890"/>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70F"/>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6FFA"/>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4D8F"/>
    <w:rsid w:val="0069589C"/>
    <w:rsid w:val="00695964"/>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25FF"/>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426"/>
    <w:rsid w:val="007245A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C18"/>
    <w:rsid w:val="00727D7A"/>
    <w:rsid w:val="00727E9F"/>
    <w:rsid w:val="007300DD"/>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1A7"/>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15"/>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91F"/>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6B67"/>
    <w:rsid w:val="007A75A3"/>
    <w:rsid w:val="007A7862"/>
    <w:rsid w:val="007A792F"/>
    <w:rsid w:val="007A7951"/>
    <w:rsid w:val="007A7BF7"/>
    <w:rsid w:val="007A7DF7"/>
    <w:rsid w:val="007A7F07"/>
    <w:rsid w:val="007B0253"/>
    <w:rsid w:val="007B073B"/>
    <w:rsid w:val="007B074A"/>
    <w:rsid w:val="007B0865"/>
    <w:rsid w:val="007B09ED"/>
    <w:rsid w:val="007B0B92"/>
    <w:rsid w:val="007B0DAC"/>
    <w:rsid w:val="007B1061"/>
    <w:rsid w:val="007B16F9"/>
    <w:rsid w:val="007B1C7C"/>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B6D"/>
    <w:rsid w:val="007D6C84"/>
    <w:rsid w:val="007D6CE5"/>
    <w:rsid w:val="007D6EF0"/>
    <w:rsid w:val="007D7042"/>
    <w:rsid w:val="007D705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6EE"/>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3B8"/>
    <w:rsid w:val="0080179D"/>
    <w:rsid w:val="00801838"/>
    <w:rsid w:val="00801A46"/>
    <w:rsid w:val="00801C29"/>
    <w:rsid w:val="00801FBC"/>
    <w:rsid w:val="00802410"/>
    <w:rsid w:val="008027BA"/>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ED8"/>
    <w:rsid w:val="00830F16"/>
    <w:rsid w:val="0083102E"/>
    <w:rsid w:val="00831188"/>
    <w:rsid w:val="00831198"/>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01"/>
    <w:rsid w:val="00916996"/>
    <w:rsid w:val="009170BC"/>
    <w:rsid w:val="009173EB"/>
    <w:rsid w:val="009174FA"/>
    <w:rsid w:val="00917A5D"/>
    <w:rsid w:val="00917CCB"/>
    <w:rsid w:val="00917FD3"/>
    <w:rsid w:val="00920259"/>
    <w:rsid w:val="0092053A"/>
    <w:rsid w:val="0092087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10B"/>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30F6"/>
    <w:rsid w:val="00B03101"/>
    <w:rsid w:val="00B032CE"/>
    <w:rsid w:val="00B033B4"/>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0E67"/>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6E4"/>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8E3"/>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929"/>
    <w:rsid w:val="00C27B2F"/>
    <w:rsid w:val="00C27D6D"/>
    <w:rsid w:val="00C27F39"/>
    <w:rsid w:val="00C300E5"/>
    <w:rsid w:val="00C301C0"/>
    <w:rsid w:val="00C304DC"/>
    <w:rsid w:val="00C307CD"/>
    <w:rsid w:val="00C307FA"/>
    <w:rsid w:val="00C308F8"/>
    <w:rsid w:val="00C30934"/>
    <w:rsid w:val="00C30C2E"/>
    <w:rsid w:val="00C30CD3"/>
    <w:rsid w:val="00C30CDA"/>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CD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A9C"/>
    <w:rsid w:val="00C45AE2"/>
    <w:rsid w:val="00C464CD"/>
    <w:rsid w:val="00C46B53"/>
    <w:rsid w:val="00C470AA"/>
    <w:rsid w:val="00C4797E"/>
    <w:rsid w:val="00C47AE8"/>
    <w:rsid w:val="00C47C73"/>
    <w:rsid w:val="00C50033"/>
    <w:rsid w:val="00C5004B"/>
    <w:rsid w:val="00C506EC"/>
    <w:rsid w:val="00C508B7"/>
    <w:rsid w:val="00C50EE3"/>
    <w:rsid w:val="00C5173D"/>
    <w:rsid w:val="00C518A0"/>
    <w:rsid w:val="00C51D11"/>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B61"/>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832"/>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C8E"/>
    <w:rsid w:val="00D36CBE"/>
    <w:rsid w:val="00D37994"/>
    <w:rsid w:val="00D37C2D"/>
    <w:rsid w:val="00D37C35"/>
    <w:rsid w:val="00D37DCC"/>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4662"/>
    <w:rsid w:val="00D948A0"/>
    <w:rsid w:val="00D94BB0"/>
    <w:rsid w:val="00D94FF3"/>
    <w:rsid w:val="00D957C0"/>
    <w:rsid w:val="00D95936"/>
    <w:rsid w:val="00D95BF0"/>
    <w:rsid w:val="00D95BFF"/>
    <w:rsid w:val="00D9601B"/>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791"/>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4C"/>
    <w:rsid w:val="00DE7294"/>
    <w:rsid w:val="00DE72FF"/>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29E"/>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133"/>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CCE"/>
    <w:rsid w:val="00E52F76"/>
    <w:rsid w:val="00E5315C"/>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4CA"/>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699"/>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69A"/>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4AB"/>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938"/>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C7A"/>
    <w:rsid w:val="00F96E7C"/>
    <w:rsid w:val="00F96F5D"/>
    <w:rsid w:val="00F971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F94"/>
    <w:rsid w:val="00FB39D3"/>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C8"/>
    <w:rsid w:val="00FE0A27"/>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1A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F66AE6-E43E-454D-B6E0-8C0484868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2035</TotalTime>
  <Pages>4</Pages>
  <Words>1337</Words>
  <Characters>7622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805</cp:revision>
  <cp:lastPrinted>2011-11-10T14:49:00Z</cp:lastPrinted>
  <dcterms:created xsi:type="dcterms:W3CDTF">2020-08-06T02:35:00Z</dcterms:created>
  <dcterms:modified xsi:type="dcterms:W3CDTF">2021-01-19T01:11:00Z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